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E0E8" w14:textId="77777777" w:rsidR="00D114D4" w:rsidRPr="00005372" w:rsidRDefault="00D114D4" w:rsidP="004B5E06">
      <w:pPr>
        <w:widowControl w:val="0"/>
        <w:autoSpaceDE w:val="0"/>
        <w:autoSpaceDN w:val="0"/>
        <w:adjustRightInd w:val="0"/>
        <w:spacing w:before="240" w:after="240"/>
        <w:ind w:right="-30"/>
        <w:contextualSpacing/>
        <w:jc w:val="center"/>
        <w:rPr>
          <w:rFonts w:asciiTheme="majorHAnsi" w:hAnsiTheme="majorHAnsi" w:cstheme="majorHAnsi"/>
          <w:b/>
          <w:bCs/>
          <w:iCs/>
          <w:color w:val="000000"/>
          <w:sz w:val="22"/>
          <w:szCs w:val="22"/>
        </w:rPr>
      </w:pPr>
      <w:r w:rsidRPr="00005372">
        <w:rPr>
          <w:rFonts w:asciiTheme="majorHAnsi" w:hAnsiTheme="majorHAnsi" w:cstheme="majorHAnsi"/>
          <w:b/>
          <w:bCs/>
          <w:iCs/>
          <w:color w:val="000000"/>
          <w:sz w:val="22"/>
          <w:szCs w:val="22"/>
        </w:rPr>
        <w:t>MUNICÍPIO DE UBIRATÃ – PR</w:t>
      </w:r>
    </w:p>
    <w:p w14:paraId="4334F8EC" w14:textId="16038D69" w:rsidR="00BE137E" w:rsidRPr="005D3B3C" w:rsidRDefault="00BE137E" w:rsidP="004B5E06">
      <w:pPr>
        <w:spacing w:before="240" w:afterLines="120" w:after="288"/>
        <w:contextualSpacing/>
        <w:jc w:val="center"/>
        <w:rPr>
          <w:rFonts w:asciiTheme="majorHAnsi" w:hAnsiTheme="majorHAnsi" w:cstheme="majorHAnsi"/>
          <w:bCs/>
          <w:sz w:val="22"/>
          <w:szCs w:val="22"/>
        </w:rPr>
      </w:pPr>
      <w:r w:rsidRPr="00005372">
        <w:rPr>
          <w:rFonts w:asciiTheme="majorHAnsi" w:hAnsiTheme="majorHAnsi" w:cstheme="majorHAnsi"/>
          <w:color w:val="000000"/>
          <w:sz w:val="22"/>
          <w:szCs w:val="22"/>
        </w:rPr>
        <w:t xml:space="preserve">Processo Administrativo </w:t>
      </w:r>
      <w:r w:rsidRPr="005D3B3C">
        <w:rPr>
          <w:rFonts w:asciiTheme="majorHAnsi" w:hAnsiTheme="majorHAnsi" w:cstheme="majorHAnsi"/>
          <w:sz w:val="22"/>
          <w:szCs w:val="22"/>
        </w:rPr>
        <w:t>n</w:t>
      </w:r>
      <w:r w:rsidR="00C03766" w:rsidRPr="005D3B3C">
        <w:rPr>
          <w:rFonts w:asciiTheme="majorHAnsi" w:hAnsiTheme="majorHAnsi" w:cstheme="majorHAnsi"/>
          <w:bCs/>
          <w:sz w:val="22"/>
          <w:szCs w:val="22"/>
        </w:rPr>
        <w:t>º</w:t>
      </w:r>
      <w:r w:rsidR="00D114D4" w:rsidRPr="005D3B3C">
        <w:rPr>
          <w:rFonts w:asciiTheme="majorHAnsi" w:hAnsiTheme="majorHAnsi" w:cstheme="majorHAnsi"/>
          <w:bCs/>
          <w:sz w:val="22"/>
          <w:szCs w:val="22"/>
        </w:rPr>
        <w:t xml:space="preserve"> </w:t>
      </w:r>
      <w:r w:rsidR="00F635C9" w:rsidRPr="00F55E48">
        <w:rPr>
          <w:rFonts w:asciiTheme="majorHAnsi" w:hAnsiTheme="majorHAnsi" w:cstheme="majorHAnsi"/>
          <w:bCs/>
          <w:color w:val="EE0000"/>
          <w:sz w:val="22"/>
          <w:szCs w:val="22"/>
        </w:rPr>
        <w:t>xxxx</w:t>
      </w:r>
      <w:r w:rsidR="00D114D4" w:rsidRPr="00F55E48">
        <w:rPr>
          <w:rFonts w:asciiTheme="majorHAnsi" w:hAnsiTheme="majorHAnsi" w:cstheme="majorHAnsi"/>
          <w:bCs/>
          <w:color w:val="EE0000"/>
          <w:sz w:val="22"/>
          <w:szCs w:val="22"/>
        </w:rPr>
        <w:t>/202</w:t>
      </w:r>
      <w:r w:rsidR="00097E2C" w:rsidRPr="00F55E48">
        <w:rPr>
          <w:rFonts w:asciiTheme="majorHAnsi" w:hAnsiTheme="majorHAnsi" w:cstheme="majorHAnsi"/>
          <w:bCs/>
          <w:color w:val="EE0000"/>
          <w:sz w:val="22"/>
          <w:szCs w:val="22"/>
        </w:rPr>
        <w:t>6</w:t>
      </w:r>
    </w:p>
    <w:p w14:paraId="08652D9C" w14:textId="55FD0DD0" w:rsidR="00DC41DD" w:rsidRPr="009915AE" w:rsidRDefault="00DC41DD" w:rsidP="001A0FB5">
      <w:pPr>
        <w:pStyle w:val="Prembulo"/>
        <w:spacing w:before="240" w:afterLines="120" w:after="288" w:line="276" w:lineRule="auto"/>
        <w:rPr>
          <w:rFonts w:asciiTheme="majorHAnsi" w:hAnsiTheme="majorHAnsi" w:cstheme="majorHAnsi"/>
          <w:sz w:val="22"/>
          <w:szCs w:val="22"/>
        </w:rPr>
      </w:pPr>
      <w:r w:rsidRPr="005D3B3C">
        <w:rPr>
          <w:rFonts w:asciiTheme="majorHAnsi" w:hAnsiTheme="majorHAnsi" w:cstheme="majorHAnsi"/>
          <w:bCs w:val="0"/>
          <w:sz w:val="22"/>
          <w:szCs w:val="22"/>
        </w:rPr>
        <w:t xml:space="preserve">CONTRATO ADMINISTRATIVO </w:t>
      </w:r>
      <w:r w:rsidRPr="00423557">
        <w:rPr>
          <w:rFonts w:asciiTheme="majorHAnsi" w:hAnsiTheme="majorHAnsi" w:cstheme="majorHAnsi"/>
          <w:bCs w:val="0"/>
          <w:color w:val="000000" w:themeColor="text1"/>
          <w:sz w:val="22"/>
          <w:szCs w:val="22"/>
        </w:rPr>
        <w:t xml:space="preserve">Nº </w:t>
      </w:r>
      <w:r w:rsidR="00F635C9" w:rsidRPr="00F55E48">
        <w:rPr>
          <w:rFonts w:asciiTheme="majorHAnsi" w:hAnsiTheme="majorHAnsi" w:cstheme="majorHAnsi"/>
          <w:bCs w:val="0"/>
          <w:color w:val="EE0000"/>
          <w:sz w:val="22"/>
          <w:szCs w:val="22"/>
        </w:rPr>
        <w:t>xx</w:t>
      </w:r>
      <w:r w:rsidR="00C03766" w:rsidRPr="00F55E48">
        <w:rPr>
          <w:rFonts w:asciiTheme="majorHAnsi" w:hAnsiTheme="majorHAnsi" w:cstheme="majorHAnsi"/>
          <w:bCs w:val="0"/>
          <w:color w:val="EE0000"/>
          <w:sz w:val="22"/>
          <w:szCs w:val="22"/>
        </w:rPr>
        <w:t>/202</w:t>
      </w:r>
      <w:r w:rsidR="00097E2C" w:rsidRPr="00F55E48">
        <w:rPr>
          <w:rFonts w:asciiTheme="majorHAnsi" w:hAnsiTheme="majorHAnsi" w:cstheme="majorHAnsi"/>
          <w:bCs w:val="0"/>
          <w:color w:val="EE0000"/>
          <w:sz w:val="22"/>
          <w:szCs w:val="22"/>
        </w:rPr>
        <w:t>6</w:t>
      </w:r>
      <w:r w:rsidRPr="005D3B3C">
        <w:rPr>
          <w:rFonts w:asciiTheme="majorHAnsi" w:hAnsiTheme="majorHAnsi" w:cstheme="majorHAnsi"/>
          <w:bCs w:val="0"/>
          <w:sz w:val="22"/>
          <w:szCs w:val="22"/>
        </w:rPr>
        <w:t xml:space="preserve">, QUE FAZEM ENTRE SI </w:t>
      </w:r>
      <w:r w:rsidR="005B47B5" w:rsidRPr="005D3B3C">
        <w:rPr>
          <w:rFonts w:asciiTheme="majorHAnsi" w:hAnsiTheme="majorHAnsi" w:cstheme="majorHAnsi"/>
          <w:bCs w:val="0"/>
          <w:sz w:val="22"/>
          <w:szCs w:val="22"/>
        </w:rPr>
        <w:t xml:space="preserve">O MUNICÍPIO DE </w:t>
      </w:r>
      <w:r w:rsidR="005B47B5" w:rsidRPr="00FA4B6A">
        <w:rPr>
          <w:rFonts w:asciiTheme="majorHAnsi" w:hAnsiTheme="majorHAnsi" w:cstheme="majorHAnsi"/>
          <w:bCs w:val="0"/>
          <w:sz w:val="22"/>
          <w:szCs w:val="22"/>
        </w:rPr>
        <w:t>UBIRATÃ</w:t>
      </w:r>
      <w:r w:rsidRPr="00FA4B6A">
        <w:rPr>
          <w:rFonts w:asciiTheme="majorHAnsi" w:hAnsiTheme="majorHAnsi" w:cstheme="majorHAnsi"/>
          <w:bCs w:val="0"/>
          <w:sz w:val="22"/>
          <w:szCs w:val="22"/>
        </w:rPr>
        <w:t xml:space="preserve"> E</w:t>
      </w:r>
      <w:r w:rsidR="00DB417F" w:rsidRPr="00FA4B6A">
        <w:rPr>
          <w:rFonts w:asciiTheme="majorHAnsi" w:hAnsiTheme="majorHAnsi" w:cstheme="majorHAnsi"/>
          <w:bCs w:val="0"/>
          <w:sz w:val="22"/>
          <w:szCs w:val="22"/>
        </w:rPr>
        <w:t xml:space="preserve"> </w:t>
      </w:r>
      <w:r w:rsidR="00EE1F3D" w:rsidRPr="00FA4B6A">
        <w:rPr>
          <w:rFonts w:asciiTheme="majorHAnsi" w:hAnsiTheme="majorHAnsi" w:cstheme="majorHAnsi"/>
          <w:bCs w:val="0"/>
          <w:sz w:val="22"/>
          <w:szCs w:val="22"/>
        </w:rPr>
        <w:t xml:space="preserve">A </w:t>
      </w:r>
      <w:r w:rsidR="00F635C9" w:rsidRPr="00F55E48">
        <w:rPr>
          <w:rFonts w:asciiTheme="majorHAnsi" w:hAnsiTheme="majorHAnsi" w:cstheme="majorHAnsi"/>
          <w:color w:val="EE0000"/>
          <w:sz w:val="22"/>
          <w:szCs w:val="22"/>
        </w:rPr>
        <w:t>xxxxxxxxxx</w:t>
      </w:r>
    </w:p>
    <w:p w14:paraId="2C937491" w14:textId="77EBA816" w:rsidR="00DC41DD" w:rsidRPr="00423557" w:rsidRDefault="00C352D3" w:rsidP="009B238B">
      <w:pPr>
        <w:spacing w:before="240" w:after="240" w:line="276" w:lineRule="auto"/>
        <w:jc w:val="both"/>
        <w:rPr>
          <w:rFonts w:asciiTheme="majorHAnsi" w:hAnsiTheme="majorHAnsi" w:cstheme="majorHAnsi"/>
          <w:color w:val="000000" w:themeColor="text1"/>
          <w:sz w:val="22"/>
          <w:szCs w:val="22"/>
        </w:rPr>
      </w:pPr>
      <w:r w:rsidRPr="00EE1F3D">
        <w:rPr>
          <w:rFonts w:asciiTheme="majorHAnsi" w:hAnsiTheme="majorHAnsi" w:cstheme="majorHAnsi"/>
          <w:sz w:val="22"/>
          <w:szCs w:val="22"/>
        </w:rPr>
        <w:t xml:space="preserve">O </w:t>
      </w:r>
      <w:r w:rsidRPr="00EE1F3D">
        <w:rPr>
          <w:rFonts w:asciiTheme="majorHAnsi" w:hAnsiTheme="majorHAnsi" w:cstheme="majorHAnsi"/>
          <w:b/>
          <w:sz w:val="22"/>
          <w:szCs w:val="22"/>
        </w:rPr>
        <w:t>MUNICÍPIO DE UBIRATÃ</w:t>
      </w:r>
      <w:r w:rsidRPr="00EE1F3D">
        <w:rPr>
          <w:rFonts w:asciiTheme="majorHAnsi" w:hAnsiTheme="majorHAnsi" w:cstheme="majorHAnsi"/>
          <w:sz w:val="22"/>
          <w:szCs w:val="22"/>
        </w:rPr>
        <w:t xml:space="preserve">, inscrito no CNPJ sob o nº 76.950.096/0001-10, com sede no Paço Municipal Prefeito Alberoni Bittencourt, localizado na </w:t>
      </w:r>
      <w:r w:rsidRPr="005C73D9">
        <w:rPr>
          <w:rFonts w:asciiTheme="majorHAnsi" w:hAnsiTheme="majorHAnsi" w:cstheme="majorHAnsi"/>
          <w:sz w:val="22"/>
          <w:szCs w:val="22"/>
        </w:rPr>
        <w:t xml:space="preserve">Avenida Nilza de Oliveira Pipino, nº 1852, Centro, na cidade de Ubiratã, Estado do Paraná, CEP nº 85.440-000, neste ato representado pelo prefeito </w:t>
      </w:r>
      <w:r w:rsidR="0021232C" w:rsidRPr="005C73D9">
        <w:rPr>
          <w:rFonts w:asciiTheme="majorHAnsi" w:hAnsiTheme="majorHAnsi" w:cstheme="majorHAnsi"/>
          <w:sz w:val="22"/>
          <w:szCs w:val="22"/>
        </w:rPr>
        <w:t>Alexandre Antonio Molina</w:t>
      </w:r>
      <w:r w:rsidR="002D408D" w:rsidRPr="005C73D9">
        <w:rPr>
          <w:rFonts w:asciiTheme="majorHAnsi" w:hAnsiTheme="majorHAnsi" w:cstheme="majorHAnsi"/>
          <w:sz w:val="22"/>
          <w:szCs w:val="22"/>
        </w:rPr>
        <w:t>,</w:t>
      </w:r>
      <w:r w:rsidR="00EE1F3D" w:rsidRPr="005C73D9">
        <w:rPr>
          <w:rFonts w:asciiTheme="majorHAnsi" w:hAnsiTheme="majorHAnsi" w:cstheme="majorHAnsi"/>
          <w:sz w:val="22"/>
          <w:szCs w:val="22"/>
        </w:rPr>
        <w:t xml:space="preserve"> </w:t>
      </w:r>
      <w:r w:rsidR="00DC41DD" w:rsidRPr="005C73D9">
        <w:rPr>
          <w:rFonts w:asciiTheme="majorHAnsi" w:hAnsiTheme="majorHAnsi" w:cstheme="majorHAnsi"/>
          <w:sz w:val="22"/>
          <w:szCs w:val="22"/>
        </w:rPr>
        <w:t>doravante denominado CONTRATANTE, e o(a</w:t>
      </w:r>
      <w:r w:rsidR="00F05001" w:rsidRPr="005C73D9">
        <w:rPr>
          <w:rFonts w:asciiTheme="majorHAnsi" w:hAnsiTheme="majorHAnsi" w:cstheme="majorHAnsi"/>
          <w:sz w:val="22"/>
          <w:szCs w:val="22"/>
        </w:rPr>
        <w:t xml:space="preserve">) </w:t>
      </w:r>
      <w:r w:rsidR="00F635C9" w:rsidRPr="00F55E48">
        <w:rPr>
          <w:rFonts w:asciiTheme="majorHAnsi" w:hAnsiTheme="majorHAnsi" w:cstheme="majorHAnsi"/>
          <w:color w:val="EE0000"/>
          <w:sz w:val="22"/>
          <w:szCs w:val="22"/>
        </w:rPr>
        <w:t>xxxxxxxx</w:t>
      </w:r>
      <w:r w:rsidR="00FA4B6A" w:rsidRPr="005C73D9">
        <w:rPr>
          <w:rFonts w:asciiTheme="majorHAnsi" w:hAnsiTheme="majorHAnsi" w:cstheme="majorHAnsi"/>
          <w:sz w:val="22"/>
          <w:szCs w:val="22"/>
        </w:rPr>
        <w:t xml:space="preserve"> </w:t>
      </w:r>
      <w:r w:rsidR="00EE1F3D" w:rsidRPr="005C73D9">
        <w:rPr>
          <w:rFonts w:asciiTheme="majorHAnsi" w:hAnsiTheme="majorHAnsi" w:cstheme="majorHAnsi"/>
          <w:sz w:val="22"/>
          <w:szCs w:val="22"/>
        </w:rPr>
        <w:t>CNPJ</w:t>
      </w:r>
      <w:r w:rsidR="00DC41DD" w:rsidRPr="005C73D9">
        <w:rPr>
          <w:rFonts w:asciiTheme="majorHAnsi" w:hAnsiTheme="majorHAnsi" w:cstheme="majorHAnsi"/>
          <w:sz w:val="22"/>
          <w:szCs w:val="22"/>
        </w:rPr>
        <w:t xml:space="preserve"> nº </w:t>
      </w:r>
      <w:r w:rsidR="00F635C9" w:rsidRPr="00F55E48">
        <w:rPr>
          <w:rFonts w:asciiTheme="majorHAnsi" w:hAnsiTheme="majorHAnsi" w:cstheme="majorHAnsi"/>
          <w:color w:val="EE0000"/>
          <w:sz w:val="22"/>
          <w:szCs w:val="22"/>
        </w:rPr>
        <w:t>xxxxxxxx</w:t>
      </w:r>
      <w:r w:rsidR="00DC41DD" w:rsidRPr="005C73D9">
        <w:rPr>
          <w:rFonts w:asciiTheme="majorHAnsi" w:hAnsiTheme="majorHAnsi" w:cstheme="majorHAnsi"/>
          <w:sz w:val="22"/>
          <w:szCs w:val="22"/>
        </w:rPr>
        <w:t>, sediado(a) na</w:t>
      </w:r>
      <w:r w:rsidR="00D80541" w:rsidRPr="005C73D9">
        <w:rPr>
          <w:rFonts w:asciiTheme="majorHAnsi" w:hAnsiTheme="majorHAnsi" w:cstheme="majorHAnsi"/>
          <w:sz w:val="22"/>
          <w:szCs w:val="22"/>
        </w:rPr>
        <w:t xml:space="preserve"> </w:t>
      </w:r>
      <w:r w:rsidR="00F635C9" w:rsidRPr="00F55E48">
        <w:rPr>
          <w:rFonts w:asciiTheme="majorHAnsi" w:hAnsiTheme="majorHAnsi" w:cstheme="majorHAnsi"/>
          <w:color w:val="EE0000"/>
          <w:sz w:val="22"/>
          <w:szCs w:val="22"/>
        </w:rPr>
        <w:t>xxxxxxxxxx</w:t>
      </w:r>
      <w:r w:rsidR="00FA4B6A" w:rsidRPr="00F55E48">
        <w:rPr>
          <w:rFonts w:asciiTheme="majorHAnsi" w:hAnsiTheme="majorHAnsi" w:cstheme="majorHAnsi"/>
          <w:color w:val="EE0000"/>
          <w:sz w:val="22"/>
          <w:szCs w:val="22"/>
        </w:rPr>
        <w:t xml:space="preserve"> </w:t>
      </w:r>
      <w:r w:rsidR="00DC41DD" w:rsidRPr="005C73D9">
        <w:rPr>
          <w:rFonts w:asciiTheme="majorHAnsi" w:hAnsiTheme="majorHAnsi" w:cstheme="majorHAnsi"/>
          <w:sz w:val="22"/>
          <w:szCs w:val="22"/>
        </w:rPr>
        <w:t xml:space="preserve">doravante designado CONTRATADO, neste ato representado(a) </w:t>
      </w:r>
      <w:r w:rsidR="00F55E48" w:rsidRPr="00F55E48">
        <w:rPr>
          <w:rFonts w:asciiTheme="majorHAnsi" w:hAnsiTheme="majorHAnsi" w:cstheme="majorHAnsi"/>
          <w:color w:val="EE0000"/>
          <w:sz w:val="22"/>
          <w:szCs w:val="22"/>
        </w:rPr>
        <w:t>xxxxxx</w:t>
      </w:r>
      <w:r w:rsidR="005D3B3C" w:rsidRPr="005C73D9">
        <w:rPr>
          <w:rFonts w:asciiTheme="majorHAnsi" w:hAnsiTheme="majorHAnsi" w:cstheme="majorHAnsi"/>
          <w:sz w:val="22"/>
          <w:szCs w:val="22"/>
        </w:rPr>
        <w:t xml:space="preserve">, representante </w:t>
      </w:r>
      <w:r w:rsidR="005D3B3C" w:rsidRPr="00EE1F3D">
        <w:rPr>
          <w:rFonts w:asciiTheme="majorHAnsi" w:hAnsiTheme="majorHAnsi" w:cstheme="majorHAnsi"/>
          <w:sz w:val="22"/>
          <w:szCs w:val="22"/>
        </w:rPr>
        <w:t xml:space="preserve">legal, </w:t>
      </w:r>
      <w:r w:rsidR="00DC41DD" w:rsidRPr="00EE1F3D">
        <w:rPr>
          <w:rFonts w:asciiTheme="majorHAnsi" w:hAnsiTheme="majorHAnsi" w:cstheme="majorHAnsi"/>
          <w:sz w:val="22"/>
          <w:szCs w:val="22"/>
        </w:rPr>
        <w:t>conforme atos constitutivos da empresa,</w:t>
      </w:r>
      <w:r w:rsidR="00DC41DD" w:rsidRPr="00EE1F3D">
        <w:rPr>
          <w:rFonts w:asciiTheme="majorHAnsi" w:eastAsia="Arial" w:hAnsiTheme="majorHAnsi" w:cstheme="majorHAnsi"/>
          <w:i/>
          <w:iCs/>
          <w:sz w:val="22"/>
          <w:szCs w:val="22"/>
        </w:rPr>
        <w:t xml:space="preserve"> </w:t>
      </w:r>
      <w:r w:rsidR="00DC41DD" w:rsidRPr="00EE1F3D">
        <w:rPr>
          <w:rFonts w:asciiTheme="majorHAnsi" w:eastAsia="Arial" w:hAnsiTheme="majorHAnsi" w:cstheme="majorHAnsi"/>
          <w:sz w:val="22"/>
          <w:szCs w:val="22"/>
        </w:rPr>
        <w:t xml:space="preserve">tendo em vista o que </w:t>
      </w:r>
      <w:r w:rsidR="00DC41DD" w:rsidRPr="00423557">
        <w:rPr>
          <w:rFonts w:asciiTheme="majorHAnsi" w:eastAsia="Arial" w:hAnsiTheme="majorHAnsi" w:cstheme="majorHAnsi"/>
          <w:color w:val="000000" w:themeColor="text1"/>
          <w:sz w:val="22"/>
          <w:szCs w:val="22"/>
        </w:rPr>
        <w:t xml:space="preserve">consta no Processo nº </w:t>
      </w:r>
      <w:bookmarkStart w:id="0" w:name="_Hlk172020570"/>
      <w:r w:rsidR="00F635C9" w:rsidRPr="00F55E48">
        <w:rPr>
          <w:rFonts w:asciiTheme="majorHAnsi" w:eastAsia="Arial" w:hAnsiTheme="majorHAnsi" w:cstheme="majorHAnsi"/>
          <w:color w:val="EE0000"/>
          <w:sz w:val="22"/>
          <w:szCs w:val="22"/>
        </w:rPr>
        <w:t>xxxx</w:t>
      </w:r>
      <w:r w:rsidR="00C03766" w:rsidRPr="00423557">
        <w:rPr>
          <w:rFonts w:asciiTheme="majorHAnsi" w:eastAsia="Arial" w:hAnsiTheme="majorHAnsi" w:cstheme="majorHAnsi"/>
          <w:color w:val="000000" w:themeColor="text1"/>
          <w:sz w:val="22"/>
          <w:szCs w:val="22"/>
        </w:rPr>
        <w:t>/202</w:t>
      </w:r>
      <w:r w:rsidR="00097E2C" w:rsidRPr="00423557">
        <w:rPr>
          <w:rFonts w:asciiTheme="majorHAnsi" w:eastAsia="Arial" w:hAnsiTheme="majorHAnsi" w:cstheme="majorHAnsi"/>
          <w:color w:val="000000" w:themeColor="text1"/>
          <w:sz w:val="22"/>
          <w:szCs w:val="22"/>
        </w:rPr>
        <w:t>6</w:t>
      </w:r>
      <w:r w:rsidR="00DC41DD" w:rsidRPr="00423557">
        <w:rPr>
          <w:rFonts w:asciiTheme="majorHAnsi" w:eastAsia="Arial" w:hAnsiTheme="majorHAnsi" w:cstheme="majorHAnsi"/>
          <w:color w:val="000000" w:themeColor="text1"/>
          <w:sz w:val="22"/>
          <w:szCs w:val="22"/>
        </w:rPr>
        <w:t xml:space="preserve"> </w:t>
      </w:r>
      <w:bookmarkEnd w:id="0"/>
      <w:r w:rsidR="00DC41DD" w:rsidRPr="00423557">
        <w:rPr>
          <w:rFonts w:asciiTheme="majorHAnsi" w:eastAsia="Arial" w:hAnsiTheme="majorHAnsi" w:cstheme="majorHAnsi"/>
          <w:color w:val="000000" w:themeColor="text1"/>
          <w:sz w:val="22"/>
          <w:szCs w:val="22"/>
        </w:rPr>
        <w:t xml:space="preserve">e em observância às disposições da </w:t>
      </w:r>
      <w:hyperlink r:id="rId11" w:history="1">
        <w:r w:rsidR="00DC41DD" w:rsidRPr="00423557">
          <w:rPr>
            <w:rStyle w:val="Hyperlink"/>
            <w:rFonts w:asciiTheme="majorHAnsi" w:eastAsia="Arial" w:hAnsiTheme="majorHAnsi" w:cstheme="majorHAnsi"/>
            <w:color w:val="000000" w:themeColor="text1"/>
            <w:sz w:val="22"/>
            <w:szCs w:val="22"/>
          </w:rPr>
          <w:t>Lei nº 14.133, de 1º de abril de 2021</w:t>
        </w:r>
      </w:hyperlink>
      <w:r w:rsidR="00DC41DD" w:rsidRPr="00423557">
        <w:rPr>
          <w:rFonts w:asciiTheme="majorHAnsi" w:eastAsia="Arial" w:hAnsiTheme="majorHAnsi" w:cstheme="majorHAnsi"/>
          <w:color w:val="000000" w:themeColor="text1"/>
          <w:sz w:val="22"/>
          <w:szCs w:val="22"/>
        </w:rPr>
        <w:t>, e demais legislação aplicável, resolvem celebrar o presente Termo de Contrato, decorrente d</w:t>
      </w:r>
      <w:r w:rsidR="00EE1F3D" w:rsidRPr="00423557">
        <w:rPr>
          <w:rFonts w:asciiTheme="majorHAnsi" w:eastAsia="Arial" w:hAnsiTheme="majorHAnsi" w:cstheme="majorHAnsi"/>
          <w:color w:val="000000" w:themeColor="text1"/>
          <w:sz w:val="22"/>
          <w:szCs w:val="22"/>
        </w:rPr>
        <w:t>a</w:t>
      </w:r>
      <w:r w:rsidR="00DC41DD" w:rsidRPr="00423557">
        <w:rPr>
          <w:rFonts w:asciiTheme="majorHAnsi" w:eastAsia="Arial" w:hAnsiTheme="majorHAnsi" w:cstheme="majorHAnsi"/>
          <w:color w:val="000000" w:themeColor="text1"/>
          <w:sz w:val="22"/>
          <w:szCs w:val="22"/>
        </w:rPr>
        <w:t xml:space="preserve"> </w:t>
      </w:r>
      <w:r w:rsidR="00F635C9">
        <w:rPr>
          <w:rFonts w:asciiTheme="majorHAnsi" w:eastAsia="Arial" w:hAnsiTheme="majorHAnsi" w:cstheme="majorHAnsi"/>
          <w:color w:val="000000" w:themeColor="text1"/>
          <w:sz w:val="22"/>
          <w:szCs w:val="22"/>
        </w:rPr>
        <w:t>Pregão Eletrônico</w:t>
      </w:r>
      <w:r w:rsidR="00DC41DD" w:rsidRPr="00423557">
        <w:rPr>
          <w:rFonts w:asciiTheme="majorHAnsi" w:eastAsia="Arial" w:hAnsiTheme="majorHAnsi" w:cstheme="majorHAnsi"/>
          <w:color w:val="000000" w:themeColor="text1"/>
          <w:sz w:val="22"/>
          <w:szCs w:val="22"/>
        </w:rPr>
        <w:t xml:space="preserve"> n</w:t>
      </w:r>
      <w:r w:rsidR="00B85F10" w:rsidRPr="00423557">
        <w:rPr>
          <w:rFonts w:asciiTheme="majorHAnsi" w:eastAsia="Arial" w:hAnsiTheme="majorHAnsi" w:cstheme="majorHAnsi"/>
          <w:color w:val="000000" w:themeColor="text1"/>
          <w:sz w:val="22"/>
          <w:szCs w:val="22"/>
        </w:rPr>
        <w:t>º</w:t>
      </w:r>
      <w:r w:rsidR="00DC41DD" w:rsidRPr="00423557">
        <w:rPr>
          <w:rFonts w:asciiTheme="majorHAnsi" w:eastAsia="Arial" w:hAnsiTheme="majorHAnsi" w:cstheme="majorHAnsi"/>
          <w:i/>
          <w:iCs/>
          <w:color w:val="000000" w:themeColor="text1"/>
          <w:sz w:val="22"/>
          <w:szCs w:val="22"/>
        </w:rPr>
        <w:t xml:space="preserve"> </w:t>
      </w:r>
      <w:bookmarkStart w:id="1" w:name="_Hlk172019206"/>
      <w:r w:rsidR="00F635C9" w:rsidRPr="00F55E48">
        <w:rPr>
          <w:rFonts w:asciiTheme="majorHAnsi" w:eastAsia="Arial" w:hAnsiTheme="majorHAnsi" w:cstheme="majorHAnsi"/>
          <w:color w:val="EE0000"/>
          <w:sz w:val="22"/>
          <w:szCs w:val="22"/>
        </w:rPr>
        <w:t>xx</w:t>
      </w:r>
      <w:r w:rsidR="00DC41DD" w:rsidRPr="00423557">
        <w:rPr>
          <w:rFonts w:asciiTheme="majorHAnsi" w:eastAsia="Arial" w:hAnsiTheme="majorHAnsi" w:cstheme="majorHAnsi"/>
          <w:color w:val="000000" w:themeColor="text1"/>
          <w:sz w:val="22"/>
          <w:szCs w:val="22"/>
        </w:rPr>
        <w:t>/</w:t>
      </w:r>
      <w:r w:rsidR="00C03766" w:rsidRPr="00423557">
        <w:rPr>
          <w:rFonts w:asciiTheme="majorHAnsi" w:eastAsia="Arial" w:hAnsiTheme="majorHAnsi" w:cstheme="majorHAnsi"/>
          <w:color w:val="000000" w:themeColor="text1"/>
          <w:sz w:val="22"/>
          <w:szCs w:val="22"/>
        </w:rPr>
        <w:t>202</w:t>
      </w:r>
      <w:bookmarkEnd w:id="1"/>
      <w:r w:rsidR="00097E2C" w:rsidRPr="00423557">
        <w:rPr>
          <w:rFonts w:asciiTheme="majorHAnsi" w:eastAsia="Arial" w:hAnsiTheme="majorHAnsi" w:cstheme="majorHAnsi"/>
          <w:color w:val="000000" w:themeColor="text1"/>
          <w:sz w:val="22"/>
          <w:szCs w:val="22"/>
        </w:rPr>
        <w:t>6</w:t>
      </w:r>
      <w:r w:rsidR="00DC41DD" w:rsidRPr="00423557">
        <w:rPr>
          <w:rFonts w:asciiTheme="majorHAnsi" w:eastAsia="Arial" w:hAnsiTheme="majorHAnsi" w:cstheme="majorHAnsi"/>
          <w:color w:val="000000" w:themeColor="text1"/>
          <w:sz w:val="22"/>
          <w:szCs w:val="22"/>
        </w:rPr>
        <w:t>, mediante as cláusulas e condições a seguir enunciadas.</w:t>
      </w:r>
    </w:p>
    <w:p w14:paraId="6729116A" w14:textId="4338B94E" w:rsidR="00DC41DD" w:rsidRPr="00005372" w:rsidRDefault="00DC41DD" w:rsidP="00005372">
      <w:pPr>
        <w:pStyle w:val="Nivel01"/>
        <w:numPr>
          <w:ilvl w:val="0"/>
          <w:numId w:val="23"/>
        </w:numPr>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PRIMEIRA – </w:t>
      </w:r>
      <w:r w:rsidR="00844D78">
        <w:rPr>
          <w:rFonts w:asciiTheme="majorHAnsi" w:hAnsiTheme="majorHAnsi" w:cstheme="majorHAnsi"/>
          <w:sz w:val="22"/>
          <w:szCs w:val="22"/>
        </w:rPr>
        <w:t xml:space="preserve">DO </w:t>
      </w:r>
      <w:r w:rsidRPr="00005372">
        <w:rPr>
          <w:rFonts w:asciiTheme="majorHAnsi" w:hAnsiTheme="majorHAnsi" w:cstheme="majorHAnsi"/>
          <w:sz w:val="22"/>
          <w:szCs w:val="22"/>
        </w:rPr>
        <w:t>OBJETO (</w:t>
      </w:r>
      <w:hyperlink r:id="rId12" w:anchor="art92" w:history="1">
        <w:r w:rsidRPr="00005372">
          <w:rPr>
            <w:rStyle w:val="Hyperlink"/>
            <w:rFonts w:asciiTheme="majorHAnsi" w:hAnsiTheme="majorHAnsi" w:cstheme="majorHAnsi"/>
            <w:sz w:val="22"/>
            <w:szCs w:val="22"/>
          </w:rPr>
          <w:t>art. 92, I e II</w:t>
        </w:r>
      </w:hyperlink>
      <w:r w:rsidRPr="00005372">
        <w:rPr>
          <w:rFonts w:asciiTheme="majorHAnsi" w:hAnsiTheme="majorHAnsi" w:cstheme="majorHAnsi"/>
          <w:sz w:val="22"/>
          <w:szCs w:val="22"/>
        </w:rPr>
        <w:t>)</w:t>
      </w:r>
    </w:p>
    <w:p w14:paraId="2D8DFE54" w14:textId="2D8229AA" w:rsidR="00DC41DD" w:rsidRPr="00A13060" w:rsidRDefault="00DC41DD" w:rsidP="00306F1D">
      <w:pPr>
        <w:jc w:val="both"/>
        <w:rPr>
          <w:rFonts w:asciiTheme="majorHAnsi" w:hAnsiTheme="majorHAnsi" w:cstheme="majorHAnsi"/>
          <w:b/>
          <w:bCs/>
          <w:sz w:val="28"/>
          <w:szCs w:val="28"/>
        </w:rPr>
      </w:pPr>
      <w:r w:rsidRPr="00005372">
        <w:rPr>
          <w:rFonts w:asciiTheme="majorHAnsi" w:hAnsiTheme="majorHAnsi" w:cstheme="majorHAnsi"/>
          <w:sz w:val="22"/>
          <w:szCs w:val="22"/>
        </w:rPr>
        <w:t xml:space="preserve">O objeto do presente instrumento </w:t>
      </w:r>
      <w:r w:rsidR="002D408D">
        <w:rPr>
          <w:rFonts w:asciiTheme="majorHAnsi" w:hAnsiTheme="majorHAnsi" w:cstheme="majorHAnsi"/>
          <w:sz w:val="22"/>
          <w:szCs w:val="22"/>
        </w:rPr>
        <w:t>de</w:t>
      </w:r>
      <w:r w:rsidR="00B538C1" w:rsidRPr="00B538C1">
        <w:rPr>
          <w:rFonts w:asciiTheme="majorHAnsi" w:hAnsiTheme="majorHAnsi" w:cstheme="majorHAnsi"/>
          <w:b/>
          <w:bCs/>
          <w:sz w:val="22"/>
          <w:szCs w:val="22"/>
        </w:rPr>
        <w:t xml:space="preserve"> </w:t>
      </w:r>
      <w:r w:rsidR="00F635C9" w:rsidRPr="00F635C9">
        <w:rPr>
          <w:b/>
          <w:bCs/>
          <w:sz w:val="22"/>
          <w:szCs w:val="22"/>
        </w:rPr>
        <w:t>Contratação de empresa especializada para o fornecimento contínuo e sob demanda de gás liquefeito de petróleo (GLP), mediante recarga de recipientes transportáveis dos tipos P13, P45 e 20 kg, com entrega direta em todos os prédios públicos do Município de Ubiratã, incluindo zona urbana e rural, bem como o fornecimento eventual de recipientes (cascos), quando requisitada sua aquisição</w:t>
      </w:r>
      <w:r w:rsidR="00B538C1" w:rsidRPr="00F86225">
        <w:rPr>
          <w:rFonts w:asciiTheme="majorHAnsi" w:hAnsiTheme="majorHAnsi" w:cstheme="majorHAnsi"/>
          <w:b/>
          <w:bCs/>
          <w:sz w:val="22"/>
          <w:szCs w:val="22"/>
        </w:rPr>
        <w:t>,</w:t>
      </w:r>
      <w:r w:rsidR="00A13060">
        <w:rPr>
          <w:rFonts w:asciiTheme="majorHAnsi" w:eastAsia="Arial" w:hAnsiTheme="majorHAnsi" w:cstheme="majorHAnsi"/>
          <w:b/>
          <w:bCs/>
          <w:sz w:val="22"/>
          <w:szCs w:val="22"/>
        </w:rPr>
        <w:t xml:space="preserve"> </w:t>
      </w:r>
      <w:r w:rsidRPr="00005372">
        <w:rPr>
          <w:rFonts w:asciiTheme="majorHAnsi" w:hAnsiTheme="majorHAnsi" w:cstheme="majorHAnsi"/>
          <w:sz w:val="22"/>
          <w:szCs w:val="22"/>
        </w:rPr>
        <w:t>nas condições estabelecidas no Termo de Referência.</w:t>
      </w:r>
    </w:p>
    <w:p w14:paraId="3C3EE926" w14:textId="77777777" w:rsidR="002D408D"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Objeto da contratação:</w:t>
      </w:r>
    </w:p>
    <w:sdt>
      <w:sdtPr>
        <w:id w:val="-2056155867"/>
      </w:sdtPr>
      <w:sdtEndPr>
        <w:rPr>
          <w:sz w:val="22"/>
          <w:szCs w:val="22"/>
        </w:rPr>
      </w:sdtEndPr>
      <w:sdtContent>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firstRow="1" w:lastRow="0" w:firstColumn="1" w:lastColumn="0" w:noHBand="0" w:noVBand="1"/>
          </w:tblPr>
          <w:tblGrid>
            <w:gridCol w:w="710"/>
            <w:gridCol w:w="1137"/>
            <w:gridCol w:w="760"/>
            <w:gridCol w:w="1911"/>
            <w:gridCol w:w="1568"/>
            <w:gridCol w:w="1336"/>
          </w:tblGrid>
          <w:tr w:rsidR="00FA4B6A" w14:paraId="2251C24D" w14:textId="77777777" w:rsidTr="002B0295">
            <w:tc>
              <w:tcPr>
                <w:tcW w:w="0" w:type="auto"/>
              </w:tcPr>
              <w:p w14:paraId="1AFF859D" w14:textId="77777777" w:rsidR="00FA4B6A" w:rsidRDefault="00FA4B6A" w:rsidP="002B0295">
                <w:r>
                  <w:t>LOTE</w:t>
                </w:r>
              </w:p>
            </w:tc>
            <w:tc>
              <w:tcPr>
                <w:tcW w:w="0" w:type="auto"/>
              </w:tcPr>
              <w:p w14:paraId="11DF3666" w14:textId="77777777" w:rsidR="00FA4B6A" w:rsidRDefault="00FA4B6A" w:rsidP="002B0295">
                <w:r>
                  <w:t>UNIDADE</w:t>
                </w:r>
              </w:p>
            </w:tc>
            <w:tc>
              <w:tcPr>
                <w:tcW w:w="0" w:type="auto"/>
              </w:tcPr>
              <w:p w14:paraId="3B369FED" w14:textId="77777777" w:rsidR="00FA4B6A" w:rsidRDefault="00FA4B6A" w:rsidP="002B0295">
                <w:r>
                  <w:t>QTDE</w:t>
                </w:r>
              </w:p>
            </w:tc>
            <w:tc>
              <w:tcPr>
                <w:tcW w:w="0" w:type="auto"/>
              </w:tcPr>
              <w:p w14:paraId="39A21BC4" w14:textId="77777777" w:rsidR="00FA4B6A" w:rsidRDefault="00FA4B6A" w:rsidP="002B0295">
                <w:r>
                  <w:t>VALOR UNITÁRIO</w:t>
                </w:r>
              </w:p>
            </w:tc>
            <w:tc>
              <w:tcPr>
                <w:tcW w:w="0" w:type="auto"/>
              </w:tcPr>
              <w:p w14:paraId="1B1011C9" w14:textId="77777777" w:rsidR="00FA4B6A" w:rsidRDefault="00FA4B6A" w:rsidP="002B0295">
                <w:r>
                  <w:t>VALOR TOTAL</w:t>
                </w:r>
              </w:p>
            </w:tc>
            <w:tc>
              <w:tcPr>
                <w:tcW w:w="0" w:type="auto"/>
              </w:tcPr>
              <w:p w14:paraId="52870EDB" w14:textId="77777777" w:rsidR="00FA4B6A" w:rsidRDefault="00FA4B6A" w:rsidP="00FA4B6A">
                <w:pPr>
                  <w:jc w:val="both"/>
                </w:pPr>
                <w:r>
                  <w:t>DESCRIÇÃO</w:t>
                </w:r>
              </w:p>
            </w:tc>
          </w:tr>
          <w:tr w:rsidR="00FA4B6A" w14:paraId="29573306" w14:textId="77777777" w:rsidTr="002B0295">
            <w:tc>
              <w:tcPr>
                <w:tcW w:w="0" w:type="auto"/>
              </w:tcPr>
              <w:p w14:paraId="3597B62D" w14:textId="69E41B68" w:rsidR="00FA4B6A" w:rsidRPr="00FA4B6A" w:rsidRDefault="00FA4B6A" w:rsidP="002B0295">
                <w:pPr>
                  <w:rPr>
                    <w:sz w:val="22"/>
                    <w:szCs w:val="22"/>
                  </w:rPr>
                </w:pPr>
              </w:p>
            </w:tc>
            <w:tc>
              <w:tcPr>
                <w:tcW w:w="0" w:type="auto"/>
              </w:tcPr>
              <w:p w14:paraId="492D5566" w14:textId="59F6BE01" w:rsidR="00FA4B6A" w:rsidRPr="00FA4B6A" w:rsidRDefault="00FA4B6A" w:rsidP="002B0295">
                <w:pPr>
                  <w:rPr>
                    <w:sz w:val="22"/>
                    <w:szCs w:val="22"/>
                  </w:rPr>
                </w:pPr>
              </w:p>
            </w:tc>
            <w:tc>
              <w:tcPr>
                <w:tcW w:w="0" w:type="auto"/>
              </w:tcPr>
              <w:p w14:paraId="6B320B4F" w14:textId="1EF28C22" w:rsidR="00FA4B6A" w:rsidRPr="00FA4B6A" w:rsidRDefault="00FA4B6A" w:rsidP="002B0295">
                <w:pPr>
                  <w:rPr>
                    <w:sz w:val="22"/>
                    <w:szCs w:val="22"/>
                  </w:rPr>
                </w:pPr>
              </w:p>
            </w:tc>
            <w:tc>
              <w:tcPr>
                <w:tcW w:w="0" w:type="auto"/>
              </w:tcPr>
              <w:p w14:paraId="79E8CD0F" w14:textId="5821ACE4" w:rsidR="00FA4B6A" w:rsidRPr="00FA4B6A" w:rsidRDefault="00FA4B6A" w:rsidP="002B0295">
                <w:pPr>
                  <w:rPr>
                    <w:sz w:val="22"/>
                    <w:szCs w:val="22"/>
                  </w:rPr>
                </w:pPr>
              </w:p>
            </w:tc>
            <w:tc>
              <w:tcPr>
                <w:tcW w:w="0" w:type="auto"/>
              </w:tcPr>
              <w:p w14:paraId="730F9FEC" w14:textId="2179C906" w:rsidR="00FA4B6A" w:rsidRPr="00FA4B6A" w:rsidRDefault="00FA4B6A" w:rsidP="002B0295">
                <w:pPr>
                  <w:rPr>
                    <w:sz w:val="22"/>
                    <w:szCs w:val="22"/>
                  </w:rPr>
                </w:pPr>
              </w:p>
            </w:tc>
            <w:tc>
              <w:tcPr>
                <w:tcW w:w="0" w:type="auto"/>
              </w:tcPr>
              <w:p w14:paraId="39771B18" w14:textId="6EFC45F6" w:rsidR="00FA4B6A" w:rsidRPr="00FA4B6A" w:rsidRDefault="00F635C9" w:rsidP="00FA4B6A">
                <w:pPr>
                  <w:jc w:val="both"/>
                  <w:rPr>
                    <w:sz w:val="22"/>
                    <w:szCs w:val="22"/>
                  </w:rPr>
                </w:pPr>
              </w:p>
            </w:tc>
          </w:tr>
        </w:tbl>
      </w:sdtContent>
    </w:sdt>
    <w:p w14:paraId="182A19E5" w14:textId="63813FC2" w:rsidR="00DC41DD" w:rsidRPr="00005372" w:rsidRDefault="00DC41DD" w:rsidP="005F1886">
      <w:pPr>
        <w:pStyle w:val="Nivel2"/>
        <w:spacing w:line="240" w:lineRule="auto"/>
        <w:contextualSpacing/>
      </w:pPr>
      <w:r w:rsidRPr="00005372">
        <w:t>Vinculam esta contratação, independentemente de transcrição:</w:t>
      </w:r>
    </w:p>
    <w:p w14:paraId="22303445" w14:textId="77777777" w:rsidR="00DC41DD" w:rsidRPr="00005372" w:rsidRDefault="00DC41DD" w:rsidP="005F1886">
      <w:pPr>
        <w:pStyle w:val="Nivel3"/>
        <w:spacing w:before="240" w:after="240" w:line="240" w:lineRule="auto"/>
        <w:contextualSpacing/>
        <w:rPr>
          <w:rFonts w:asciiTheme="majorHAnsi" w:hAnsiTheme="majorHAnsi" w:cstheme="majorHAnsi"/>
          <w:sz w:val="22"/>
          <w:szCs w:val="22"/>
        </w:rPr>
      </w:pPr>
      <w:r w:rsidRPr="00005372">
        <w:rPr>
          <w:rFonts w:asciiTheme="majorHAnsi" w:hAnsiTheme="majorHAnsi" w:cstheme="majorHAnsi"/>
          <w:sz w:val="22"/>
          <w:szCs w:val="22"/>
        </w:rPr>
        <w:t>O Termo de Referência;</w:t>
      </w:r>
    </w:p>
    <w:p w14:paraId="2E51F8E2" w14:textId="77777777" w:rsidR="00DC41DD" w:rsidRPr="00005372" w:rsidRDefault="00DC41DD" w:rsidP="005F1886">
      <w:pPr>
        <w:pStyle w:val="Nivel3"/>
        <w:spacing w:before="240" w:after="240" w:line="240" w:lineRule="auto"/>
        <w:contextualSpacing/>
        <w:rPr>
          <w:rFonts w:asciiTheme="majorHAnsi" w:hAnsiTheme="majorHAnsi" w:cstheme="majorHAnsi"/>
          <w:sz w:val="22"/>
          <w:szCs w:val="22"/>
        </w:rPr>
      </w:pPr>
      <w:r w:rsidRPr="00005372">
        <w:rPr>
          <w:rFonts w:asciiTheme="majorHAnsi" w:hAnsiTheme="majorHAnsi" w:cstheme="majorHAnsi"/>
          <w:sz w:val="22"/>
          <w:szCs w:val="22"/>
        </w:rPr>
        <w:t>O Edital da Licitação;</w:t>
      </w:r>
    </w:p>
    <w:p w14:paraId="19C5CA53" w14:textId="77777777" w:rsidR="00DC41DD" w:rsidRPr="00005372" w:rsidRDefault="00DC41DD" w:rsidP="005F1886">
      <w:pPr>
        <w:pStyle w:val="Nivel3"/>
        <w:spacing w:before="240" w:after="240" w:line="240" w:lineRule="auto"/>
        <w:contextualSpacing/>
        <w:rPr>
          <w:rFonts w:asciiTheme="majorHAnsi" w:hAnsiTheme="majorHAnsi" w:cstheme="majorHAnsi"/>
          <w:sz w:val="22"/>
          <w:szCs w:val="22"/>
        </w:rPr>
      </w:pPr>
      <w:r w:rsidRPr="00005372">
        <w:rPr>
          <w:rFonts w:asciiTheme="majorHAnsi" w:hAnsiTheme="majorHAnsi" w:cstheme="majorHAnsi"/>
          <w:sz w:val="22"/>
          <w:szCs w:val="22"/>
        </w:rPr>
        <w:t>A Proposta do contratado;</w:t>
      </w:r>
    </w:p>
    <w:p w14:paraId="53EF8BEC" w14:textId="280FC6A3" w:rsidR="00DC41DD" w:rsidRPr="00005372" w:rsidRDefault="00DC41DD" w:rsidP="005F1886">
      <w:pPr>
        <w:pStyle w:val="Nivel3"/>
        <w:spacing w:before="240" w:after="240" w:line="240" w:lineRule="auto"/>
        <w:contextualSpacing/>
        <w:rPr>
          <w:rFonts w:asciiTheme="majorHAnsi" w:hAnsiTheme="majorHAnsi" w:cstheme="majorHAnsi"/>
          <w:sz w:val="22"/>
          <w:szCs w:val="22"/>
        </w:rPr>
      </w:pPr>
      <w:r w:rsidRPr="00005372">
        <w:rPr>
          <w:rFonts w:asciiTheme="majorHAnsi" w:hAnsiTheme="majorHAnsi" w:cstheme="majorHAnsi"/>
          <w:sz w:val="22"/>
          <w:szCs w:val="22"/>
        </w:rPr>
        <w:t>Eventuais anexos dos documentos supracitados.</w:t>
      </w:r>
    </w:p>
    <w:p w14:paraId="27D7B84C" w14:textId="480DEDC3"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SEGUNDA – </w:t>
      </w:r>
      <w:r w:rsidR="00844D78">
        <w:rPr>
          <w:rFonts w:asciiTheme="majorHAnsi" w:hAnsiTheme="majorHAnsi" w:cstheme="majorHAnsi"/>
          <w:sz w:val="22"/>
          <w:szCs w:val="22"/>
        </w:rPr>
        <w:t xml:space="preserve">DA </w:t>
      </w:r>
      <w:r w:rsidRPr="00005372">
        <w:rPr>
          <w:rFonts w:asciiTheme="majorHAnsi" w:hAnsiTheme="majorHAnsi" w:cstheme="majorHAnsi"/>
          <w:sz w:val="22"/>
          <w:szCs w:val="22"/>
        </w:rPr>
        <w:t>VIGÊNCIA E PRORROGAÇÃO</w:t>
      </w:r>
    </w:p>
    <w:p w14:paraId="62B247AE" w14:textId="7044EB25" w:rsidR="00F86225" w:rsidRPr="00FA4B6A" w:rsidRDefault="00C836EA" w:rsidP="00FA4B6A">
      <w:pPr>
        <w:pStyle w:val="Nivel2"/>
        <w:tabs>
          <w:tab w:val="num" w:pos="0"/>
        </w:tabs>
        <w:suppressAutoHyphens/>
        <w:rPr>
          <w:rFonts w:ascii="Calibri" w:hAnsi="Calibri"/>
        </w:rPr>
      </w:pPr>
      <w:r w:rsidRPr="00C836EA">
        <w:t>O prazo de vigência da contratação será de 12 (doze) meses contados da assinatura do contrato, e poderá ser prorrogado, por igual período, até o limite de 5 (cinco) anos, na forma que estabelece o art. 106 da Lei nº 14.133/2021</w:t>
      </w:r>
      <w:r w:rsidR="00FA4B6A">
        <w:t>.</w:t>
      </w:r>
    </w:p>
    <w:p w14:paraId="7EF08CA3" w14:textId="13E41A39"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TERCEIRA – </w:t>
      </w:r>
      <w:r w:rsidR="00844D78">
        <w:rPr>
          <w:rFonts w:asciiTheme="majorHAnsi" w:hAnsiTheme="majorHAnsi" w:cstheme="majorHAnsi"/>
          <w:sz w:val="22"/>
          <w:szCs w:val="22"/>
        </w:rPr>
        <w:t xml:space="preserve">DOS </w:t>
      </w:r>
      <w:r w:rsidRPr="00005372">
        <w:rPr>
          <w:rFonts w:asciiTheme="majorHAnsi" w:hAnsiTheme="majorHAnsi" w:cstheme="majorHAnsi"/>
          <w:sz w:val="22"/>
          <w:szCs w:val="22"/>
        </w:rPr>
        <w:t>MODELOS DE EXECUÇÃO E GESTÃO CONTRATUAIS (</w:t>
      </w:r>
      <w:hyperlink r:id="rId13" w:anchor="art92" w:history="1">
        <w:r w:rsidRPr="00005372">
          <w:rPr>
            <w:rStyle w:val="Hyperlink"/>
            <w:rFonts w:asciiTheme="majorHAnsi" w:hAnsiTheme="majorHAnsi" w:cstheme="majorHAnsi"/>
            <w:sz w:val="22"/>
            <w:szCs w:val="22"/>
          </w:rPr>
          <w:t>art. 92, IV, VII e XVIII)</w:t>
        </w:r>
      </w:hyperlink>
    </w:p>
    <w:p w14:paraId="6D5040DF" w14:textId="4C754908"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69D02B" w14:textId="35AED714" w:rsidR="008574D7"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lastRenderedPageBreak/>
        <w:t xml:space="preserve">CLÁUSULA QUARTA </w:t>
      </w:r>
      <w:r w:rsidR="008574D7" w:rsidRPr="00005372">
        <w:rPr>
          <w:rFonts w:asciiTheme="majorHAnsi" w:hAnsiTheme="majorHAnsi" w:cstheme="majorHAnsi"/>
          <w:sz w:val="22"/>
          <w:szCs w:val="22"/>
        </w:rPr>
        <w:t>–</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DA </w:t>
      </w:r>
      <w:r w:rsidRPr="00005372">
        <w:rPr>
          <w:rFonts w:asciiTheme="majorHAnsi" w:hAnsiTheme="majorHAnsi" w:cstheme="majorHAnsi"/>
          <w:sz w:val="22"/>
          <w:szCs w:val="22"/>
        </w:rPr>
        <w:t>SUBCONTRATAÇÃO</w:t>
      </w:r>
    </w:p>
    <w:p w14:paraId="328EE94C" w14:textId="101D9BE7" w:rsidR="00DC41DD" w:rsidRPr="004B5E06" w:rsidRDefault="00DC41DD" w:rsidP="00005372">
      <w:pPr>
        <w:pStyle w:val="Nvel2-Red"/>
        <w:spacing w:before="240" w:after="240"/>
        <w:rPr>
          <w:rFonts w:asciiTheme="majorHAnsi" w:hAnsiTheme="majorHAnsi" w:cstheme="majorHAnsi"/>
          <w:i w:val="0"/>
          <w:iCs w:val="0"/>
          <w:color w:val="auto"/>
          <w:sz w:val="22"/>
          <w:szCs w:val="22"/>
        </w:rPr>
      </w:pPr>
      <w:r w:rsidRPr="004B5E06">
        <w:rPr>
          <w:rFonts w:asciiTheme="majorHAnsi" w:hAnsiTheme="majorHAnsi" w:cstheme="majorHAnsi"/>
          <w:i w:val="0"/>
          <w:iCs w:val="0"/>
          <w:color w:val="auto"/>
          <w:sz w:val="22"/>
          <w:szCs w:val="22"/>
        </w:rPr>
        <w:t>Não será admitida a subcontratação do objeto contratual.</w:t>
      </w:r>
    </w:p>
    <w:p w14:paraId="0F2E9E2E" w14:textId="053C3F35"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QUINTA </w:t>
      </w:r>
      <w:r w:rsidR="00362E67" w:rsidRPr="00005372">
        <w:rPr>
          <w:rFonts w:asciiTheme="majorHAnsi" w:hAnsiTheme="majorHAnsi" w:cstheme="majorHAnsi"/>
          <w:sz w:val="22"/>
          <w:szCs w:val="22"/>
        </w:rPr>
        <w:t>–</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DO </w:t>
      </w:r>
      <w:r w:rsidRPr="00005372">
        <w:rPr>
          <w:rFonts w:asciiTheme="majorHAnsi" w:hAnsiTheme="majorHAnsi" w:cstheme="majorHAnsi"/>
          <w:sz w:val="22"/>
          <w:szCs w:val="22"/>
        </w:rPr>
        <w:t>PREÇO</w:t>
      </w:r>
      <w:r w:rsidR="00362E67" w:rsidRPr="00005372">
        <w:rPr>
          <w:rFonts w:asciiTheme="majorHAnsi" w:hAnsiTheme="majorHAnsi" w:cstheme="majorHAnsi"/>
          <w:sz w:val="22"/>
          <w:szCs w:val="22"/>
        </w:rPr>
        <w:t xml:space="preserve"> (</w:t>
      </w:r>
      <w:hyperlink r:id="rId14" w:anchor="art92" w:history="1">
        <w:r w:rsidR="00362E67" w:rsidRPr="00005372">
          <w:rPr>
            <w:rStyle w:val="Hyperlink"/>
            <w:rFonts w:asciiTheme="majorHAnsi" w:hAnsiTheme="majorHAnsi" w:cstheme="majorHAnsi"/>
            <w:sz w:val="22"/>
            <w:szCs w:val="22"/>
          </w:rPr>
          <w:t>art. 92, V)</w:t>
        </w:r>
      </w:hyperlink>
      <w:r w:rsidR="004B5E06">
        <w:t xml:space="preserve"> </w:t>
      </w:r>
    </w:p>
    <w:p w14:paraId="0A770FF3" w14:textId="417F93FF" w:rsidR="00DC41DD" w:rsidRPr="00775883" w:rsidRDefault="00DC41DD" w:rsidP="00775883">
      <w:pPr>
        <w:pStyle w:val="Default"/>
        <w:jc w:val="both"/>
        <w:rPr>
          <w:sz w:val="23"/>
          <w:szCs w:val="23"/>
        </w:rPr>
      </w:pPr>
      <w:r w:rsidRPr="004B5E06">
        <w:rPr>
          <w:rFonts w:asciiTheme="majorHAnsi" w:hAnsiTheme="majorHAnsi" w:cstheme="majorHAnsi"/>
          <w:color w:val="auto"/>
          <w:sz w:val="22"/>
          <w:szCs w:val="22"/>
        </w:rPr>
        <w:t xml:space="preserve">O valor </w:t>
      </w:r>
      <w:r w:rsidR="00B1163C">
        <w:rPr>
          <w:rFonts w:asciiTheme="majorHAnsi" w:hAnsiTheme="majorHAnsi" w:cstheme="majorHAnsi"/>
          <w:color w:val="auto"/>
          <w:sz w:val="22"/>
          <w:szCs w:val="22"/>
        </w:rPr>
        <w:t xml:space="preserve">global </w:t>
      </w:r>
      <w:r w:rsidRPr="004B5E06">
        <w:rPr>
          <w:rFonts w:asciiTheme="majorHAnsi" w:hAnsiTheme="majorHAnsi" w:cstheme="majorHAnsi"/>
          <w:color w:val="auto"/>
          <w:sz w:val="22"/>
          <w:szCs w:val="22"/>
        </w:rPr>
        <w:t xml:space="preserve">da contratação é </w:t>
      </w:r>
      <w:r w:rsidRPr="00775883">
        <w:rPr>
          <w:rFonts w:asciiTheme="majorHAnsi" w:hAnsiTheme="majorHAnsi" w:cstheme="majorHAnsi"/>
          <w:color w:val="auto"/>
          <w:sz w:val="22"/>
          <w:szCs w:val="22"/>
        </w:rPr>
        <w:t xml:space="preserve">de </w:t>
      </w:r>
      <w:r w:rsidR="00FA4B6A" w:rsidRPr="00FA4B6A">
        <w:rPr>
          <w:sz w:val="23"/>
          <w:szCs w:val="23"/>
        </w:rPr>
        <w:t xml:space="preserve">R$ </w:t>
      </w:r>
      <w:r w:rsidR="00F635C9" w:rsidRPr="00F55E48">
        <w:rPr>
          <w:color w:val="EE0000"/>
          <w:sz w:val="23"/>
          <w:szCs w:val="23"/>
        </w:rPr>
        <w:t>xxxxxxxxx</w:t>
      </w:r>
      <w:r w:rsidR="00FA4B6A" w:rsidRPr="00F55E48">
        <w:rPr>
          <w:color w:val="EE0000"/>
          <w:sz w:val="23"/>
          <w:szCs w:val="23"/>
        </w:rPr>
        <w:t xml:space="preserve"> (</w:t>
      </w:r>
      <w:r w:rsidR="00F635C9" w:rsidRPr="00F55E48">
        <w:rPr>
          <w:color w:val="EE0000"/>
          <w:sz w:val="23"/>
          <w:szCs w:val="23"/>
        </w:rPr>
        <w:t>xxxxxxxxxxxx</w:t>
      </w:r>
      <w:r w:rsidR="00FA4B6A" w:rsidRPr="00FA4B6A">
        <w:rPr>
          <w:sz w:val="23"/>
          <w:szCs w:val="23"/>
        </w:rPr>
        <w:t>).</w:t>
      </w:r>
    </w:p>
    <w:p w14:paraId="6B7C7844"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30A53624"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SEXTA </w:t>
      </w:r>
      <w:r w:rsidR="00844D78">
        <w:rPr>
          <w:rFonts w:asciiTheme="majorHAnsi" w:hAnsiTheme="majorHAnsi" w:cstheme="majorHAnsi"/>
          <w:sz w:val="22"/>
          <w:szCs w:val="22"/>
        </w:rPr>
        <w:t>–</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DO </w:t>
      </w:r>
      <w:r w:rsidRPr="00005372">
        <w:rPr>
          <w:rFonts w:asciiTheme="majorHAnsi" w:hAnsiTheme="majorHAnsi" w:cstheme="majorHAnsi"/>
          <w:sz w:val="22"/>
          <w:szCs w:val="22"/>
        </w:rPr>
        <w:t>PAGAMENTO (</w:t>
      </w:r>
      <w:hyperlink r:id="rId15" w:anchor="art92" w:history="1">
        <w:r w:rsidRPr="00005372">
          <w:rPr>
            <w:rStyle w:val="Hyperlink"/>
            <w:rFonts w:asciiTheme="majorHAnsi" w:hAnsiTheme="majorHAnsi" w:cstheme="majorHAnsi"/>
            <w:sz w:val="22"/>
            <w:szCs w:val="22"/>
          </w:rPr>
          <w:t>art. 92, V e VI</w:t>
        </w:r>
      </w:hyperlink>
      <w:r w:rsidRPr="00005372">
        <w:rPr>
          <w:rFonts w:asciiTheme="majorHAnsi" w:hAnsiTheme="majorHAnsi" w:cstheme="majorHAnsi"/>
          <w:sz w:val="22"/>
          <w:szCs w:val="22"/>
        </w:rPr>
        <w:t>)</w:t>
      </w:r>
    </w:p>
    <w:p w14:paraId="403E1291" w14:textId="06285514"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 prazo para pagamento </w:t>
      </w:r>
      <w:r w:rsidRPr="00005372">
        <w:rPr>
          <w:rFonts w:asciiTheme="majorHAnsi" w:hAnsiTheme="majorHAnsi" w:cstheme="majorHAnsi"/>
          <w:color w:val="auto"/>
          <w:sz w:val="22"/>
          <w:szCs w:val="22"/>
          <w:lang w:eastAsia="en-US"/>
        </w:rPr>
        <w:t>ao contratado</w:t>
      </w:r>
      <w:r w:rsidRPr="00005372">
        <w:rPr>
          <w:rFonts w:asciiTheme="majorHAnsi" w:hAnsiTheme="majorHAnsi" w:cstheme="majorHAnsi"/>
          <w:sz w:val="22"/>
          <w:szCs w:val="22"/>
        </w:rPr>
        <w:t xml:space="preserve"> e demais condições a ele referentes encontram-se definidos no Termo de Referência, anexo a este Contrato.</w:t>
      </w:r>
    </w:p>
    <w:p w14:paraId="285B2363" w14:textId="7162C166"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SÉTIMA </w:t>
      </w:r>
      <w:r w:rsidR="00844D78">
        <w:rPr>
          <w:rFonts w:asciiTheme="majorHAnsi" w:hAnsiTheme="majorHAnsi" w:cstheme="majorHAnsi"/>
          <w:sz w:val="22"/>
          <w:szCs w:val="22"/>
        </w:rPr>
        <w:t>–</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DO </w:t>
      </w:r>
      <w:r w:rsidRPr="00005372">
        <w:rPr>
          <w:rFonts w:asciiTheme="majorHAnsi" w:hAnsiTheme="majorHAnsi" w:cstheme="majorHAnsi"/>
          <w:sz w:val="22"/>
          <w:szCs w:val="22"/>
        </w:rPr>
        <w:t>REAJUSTE (</w:t>
      </w:r>
      <w:hyperlink r:id="rId16" w:anchor="art92" w:history="1">
        <w:r w:rsidRPr="00005372">
          <w:rPr>
            <w:rStyle w:val="Hyperlink"/>
            <w:rFonts w:asciiTheme="majorHAnsi" w:hAnsiTheme="majorHAnsi" w:cstheme="majorHAnsi"/>
            <w:sz w:val="22"/>
            <w:szCs w:val="22"/>
          </w:rPr>
          <w:t>art. 92, V)</w:t>
        </w:r>
      </w:hyperlink>
    </w:p>
    <w:p w14:paraId="47CF2220" w14:textId="515E3CF8"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Os preços inicialmente contratados são fixos e irreajustáveis no prazo de um ano contado da data do orçamento estimado, </w:t>
      </w:r>
      <w:r w:rsidRPr="004B5E06">
        <w:rPr>
          <w:rFonts w:asciiTheme="majorHAnsi" w:hAnsiTheme="majorHAnsi" w:cstheme="majorHAnsi"/>
          <w:sz w:val="22"/>
          <w:szCs w:val="22"/>
        </w:rPr>
        <w:t xml:space="preserve">em </w:t>
      </w:r>
      <w:r w:rsidR="005926FB">
        <w:rPr>
          <w:rFonts w:asciiTheme="majorHAnsi" w:hAnsiTheme="majorHAnsi" w:cstheme="majorHAnsi"/>
          <w:color w:val="auto"/>
          <w:sz w:val="22"/>
          <w:szCs w:val="22"/>
        </w:rPr>
        <w:t>04</w:t>
      </w:r>
      <w:r w:rsidR="000F2849" w:rsidRPr="000F2849">
        <w:rPr>
          <w:rFonts w:asciiTheme="majorHAnsi" w:hAnsiTheme="majorHAnsi" w:cstheme="majorHAnsi"/>
          <w:color w:val="auto"/>
          <w:sz w:val="22"/>
          <w:szCs w:val="22"/>
        </w:rPr>
        <w:t>/</w:t>
      </w:r>
      <w:r w:rsidR="005926FB">
        <w:rPr>
          <w:rFonts w:asciiTheme="majorHAnsi" w:hAnsiTheme="majorHAnsi" w:cstheme="majorHAnsi"/>
          <w:color w:val="auto"/>
          <w:sz w:val="22"/>
          <w:szCs w:val="22"/>
        </w:rPr>
        <w:t>05</w:t>
      </w:r>
      <w:r w:rsidR="000F2849" w:rsidRPr="000F2849">
        <w:rPr>
          <w:rFonts w:asciiTheme="majorHAnsi" w:hAnsiTheme="majorHAnsi" w:cstheme="majorHAnsi"/>
          <w:color w:val="auto"/>
          <w:sz w:val="22"/>
          <w:szCs w:val="22"/>
        </w:rPr>
        <w:t>/2026</w:t>
      </w:r>
      <w:r w:rsidRPr="000F2849">
        <w:rPr>
          <w:rFonts w:asciiTheme="majorHAnsi" w:hAnsiTheme="majorHAnsi" w:cstheme="majorHAnsi"/>
          <w:color w:val="auto"/>
          <w:sz w:val="22"/>
          <w:szCs w:val="22"/>
        </w:rPr>
        <w:t>.</w:t>
      </w:r>
    </w:p>
    <w:p w14:paraId="705D0D2C" w14:textId="07AAABD9"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Após o interregno de um ano, e </w:t>
      </w:r>
      <w:r w:rsidR="00DF5501" w:rsidRPr="00005372">
        <w:rPr>
          <w:rFonts w:asciiTheme="majorHAnsi" w:hAnsiTheme="majorHAnsi" w:cstheme="majorHAnsi"/>
          <w:sz w:val="22"/>
          <w:szCs w:val="22"/>
        </w:rPr>
        <w:t>independentemente de pedido do contratado,</w:t>
      </w:r>
      <w:r w:rsidRPr="00005372">
        <w:rPr>
          <w:rFonts w:asciiTheme="majorHAnsi" w:hAnsiTheme="majorHAnsi" w:cstheme="majorHAnsi"/>
          <w:sz w:val="22"/>
          <w:szCs w:val="22"/>
        </w:rPr>
        <w:t xml:space="preserve"> os preços iniciais serão reajustados, mediante a aplicação, pelo contratante, do índice </w:t>
      </w:r>
      <w:bookmarkStart w:id="2" w:name="_Hlk205373274"/>
      <w:r w:rsidR="00121069" w:rsidRPr="00AE0F3A">
        <w:rPr>
          <w:rFonts w:asciiTheme="majorHAnsi" w:hAnsiTheme="majorHAnsi" w:cstheme="majorHAnsi"/>
          <w:color w:val="auto"/>
          <w:sz w:val="22"/>
          <w:szCs w:val="22"/>
        </w:rPr>
        <w:t>INPC</w:t>
      </w:r>
      <w:r w:rsidR="00AE0F3A" w:rsidRPr="00AE0F3A">
        <w:rPr>
          <w:rFonts w:asciiTheme="majorHAnsi" w:hAnsiTheme="majorHAnsi" w:cstheme="majorHAnsi"/>
          <w:color w:val="auto"/>
          <w:sz w:val="22"/>
          <w:szCs w:val="22"/>
        </w:rPr>
        <w:t xml:space="preserve"> </w:t>
      </w:r>
      <w:r w:rsidR="00121069" w:rsidRPr="00AE0F3A">
        <w:rPr>
          <w:rFonts w:asciiTheme="majorHAnsi" w:hAnsiTheme="majorHAnsi" w:cstheme="majorHAnsi"/>
          <w:color w:val="auto"/>
          <w:sz w:val="22"/>
          <w:szCs w:val="22"/>
        </w:rPr>
        <w:t>(</w:t>
      </w:r>
      <w:r w:rsidR="00AE0F3A" w:rsidRPr="00AE0F3A">
        <w:rPr>
          <w:rFonts w:asciiTheme="majorHAnsi" w:hAnsiTheme="majorHAnsi" w:cstheme="majorHAnsi"/>
          <w:color w:val="auto"/>
          <w:sz w:val="22"/>
          <w:szCs w:val="22"/>
        </w:rPr>
        <w:t>Índice Nacional de Preços ao Consumidor</w:t>
      </w:r>
      <w:r w:rsidR="00121069" w:rsidRPr="00AE0F3A">
        <w:rPr>
          <w:rFonts w:asciiTheme="majorHAnsi" w:hAnsiTheme="majorHAnsi" w:cstheme="majorHAnsi"/>
          <w:color w:val="auto"/>
          <w:sz w:val="22"/>
          <w:szCs w:val="22"/>
        </w:rPr>
        <w:t>)</w:t>
      </w:r>
      <w:bookmarkEnd w:id="2"/>
      <w:r w:rsidRPr="00005372">
        <w:rPr>
          <w:rFonts w:asciiTheme="majorHAnsi" w:hAnsiTheme="majorHAnsi" w:cstheme="majorHAnsi"/>
          <w:i/>
          <w:iCs/>
          <w:sz w:val="22"/>
          <w:szCs w:val="22"/>
        </w:rPr>
        <w:t>,</w:t>
      </w:r>
      <w:r w:rsidRPr="00005372">
        <w:rPr>
          <w:rFonts w:asciiTheme="majorHAnsi" w:hAnsiTheme="majorHAnsi" w:cstheme="majorHAnsi"/>
          <w:sz w:val="22"/>
          <w:szCs w:val="22"/>
        </w:rPr>
        <w:t xml:space="preserve"> exclusivamente para as obrigações iniciadas e concluídas após a ocorrência da anualidade</w:t>
      </w:r>
      <w:r w:rsidR="00A658A4" w:rsidRPr="00005372">
        <w:rPr>
          <w:rFonts w:asciiTheme="majorHAnsi" w:hAnsiTheme="majorHAnsi" w:cstheme="majorHAnsi"/>
          <w:sz w:val="22"/>
          <w:szCs w:val="22"/>
        </w:rPr>
        <w:t>.</w:t>
      </w:r>
    </w:p>
    <w:p w14:paraId="2E3865E7" w14:textId="3939F445"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Nos reajustes subsequentes ao primeiro, o interregno mínimo de um ano será contado a partir dos efeitos financeiros do último reajuste.</w:t>
      </w:r>
    </w:p>
    <w:p w14:paraId="44AA1E44" w14:textId="7CE76E6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005372">
        <w:rPr>
          <w:rFonts w:asciiTheme="majorHAnsi" w:eastAsia="Times New Roman" w:hAnsiTheme="majorHAnsi" w:cstheme="majorHAnsi"/>
          <w:sz w:val="22"/>
          <w:szCs w:val="22"/>
        </w:rPr>
        <w:t xml:space="preserve"> </w:t>
      </w:r>
    </w:p>
    <w:p w14:paraId="4D57FE41"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Nas aferições finais, o(s) índice(s) utilizado(s) para reajuste será(ão), obrigatoriamente, o(s) definitivo(s).</w:t>
      </w:r>
    </w:p>
    <w:p w14:paraId="43C1DE80"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Na ausência de previsão legal quanto ao índice substituto, as partes elegerão novo índice oficial, para reajustamento do preço do valor remanescente, por meio de termo aditivo. </w:t>
      </w:r>
    </w:p>
    <w:p w14:paraId="2EEFDB6C"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O reajuste será realizado por apostilamento.</w:t>
      </w:r>
    </w:p>
    <w:p w14:paraId="42C191C8" w14:textId="15F7A850"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OITAVA </w:t>
      </w:r>
      <w:r w:rsidR="00844D78">
        <w:rPr>
          <w:rFonts w:asciiTheme="majorHAnsi" w:hAnsiTheme="majorHAnsi" w:cstheme="majorHAnsi"/>
          <w:sz w:val="22"/>
          <w:szCs w:val="22"/>
        </w:rPr>
        <w:t>–</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DAS </w:t>
      </w:r>
      <w:r w:rsidRPr="00005372">
        <w:rPr>
          <w:rFonts w:asciiTheme="majorHAnsi" w:hAnsiTheme="majorHAnsi" w:cstheme="majorHAnsi"/>
          <w:sz w:val="22"/>
          <w:szCs w:val="22"/>
        </w:rPr>
        <w:t>OBRIGAÇÕES DO CONTRATANTE (</w:t>
      </w:r>
      <w:hyperlink r:id="rId17" w:anchor="art92" w:history="1">
        <w:r w:rsidRPr="00005372">
          <w:rPr>
            <w:rStyle w:val="Hyperlink"/>
            <w:rFonts w:asciiTheme="majorHAnsi" w:hAnsiTheme="majorHAnsi" w:cstheme="majorHAnsi"/>
            <w:sz w:val="22"/>
            <w:szCs w:val="22"/>
          </w:rPr>
          <w:t>art. 92, X, XI e XIV</w:t>
        </w:r>
      </w:hyperlink>
      <w:r w:rsidRPr="00005372">
        <w:rPr>
          <w:rFonts w:asciiTheme="majorHAnsi" w:hAnsiTheme="majorHAnsi" w:cstheme="majorHAnsi"/>
          <w:sz w:val="22"/>
          <w:szCs w:val="22"/>
        </w:rPr>
        <w:t>)</w:t>
      </w:r>
    </w:p>
    <w:p w14:paraId="17026D71" w14:textId="77777777" w:rsidR="00DC41DD" w:rsidRPr="00005372" w:rsidRDefault="00DC41DD" w:rsidP="00005372">
      <w:pPr>
        <w:pStyle w:val="Nivel2"/>
        <w:spacing w:before="240" w:after="240"/>
        <w:rPr>
          <w:rFonts w:asciiTheme="majorHAnsi" w:hAnsiTheme="majorHAnsi" w:cstheme="majorHAnsi"/>
          <w:b/>
          <w:bCs/>
          <w:sz w:val="22"/>
          <w:szCs w:val="22"/>
        </w:rPr>
      </w:pPr>
      <w:r w:rsidRPr="00005372">
        <w:rPr>
          <w:rFonts w:asciiTheme="majorHAnsi" w:hAnsiTheme="majorHAnsi" w:cstheme="majorHAnsi"/>
          <w:sz w:val="22"/>
          <w:szCs w:val="22"/>
        </w:rPr>
        <w:t>São obrigações do Contratante:</w:t>
      </w:r>
    </w:p>
    <w:p w14:paraId="532D3BFA"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lastRenderedPageBreak/>
        <w:t>Exigir o cumprimento de todas as obrigações assumidas pelo Contratado, de acordo com o contrato e seus anexos;</w:t>
      </w:r>
    </w:p>
    <w:p w14:paraId="0962BAF1"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Receber o objeto no prazo e condições estabelecidas no Termo de Referência;</w:t>
      </w:r>
    </w:p>
    <w:p w14:paraId="2BAA7037"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Acompanhar e fiscalizar a execução do contrato e o cumprimento das obrigações pelo Contratado;</w:t>
      </w:r>
    </w:p>
    <w:p w14:paraId="3F5A4521" w14:textId="55835BF4"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Efetuar o pagamento ao Contratado do valor correspondente ao fornecimento do objeto, no prazo, forma e condições estabelecidos no presente Contrato</w:t>
      </w:r>
      <w:r w:rsidR="006B071C" w:rsidRPr="00005372">
        <w:rPr>
          <w:rFonts w:asciiTheme="majorHAnsi" w:hAnsiTheme="majorHAnsi" w:cstheme="majorHAnsi"/>
          <w:sz w:val="22"/>
          <w:szCs w:val="22"/>
        </w:rPr>
        <w:t xml:space="preserve"> e no Termo de Referência.</w:t>
      </w:r>
    </w:p>
    <w:p w14:paraId="051AC66D"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Aplicar ao Contratado as sanções previstas na lei e neste Contrato; </w:t>
      </w:r>
    </w:p>
    <w:p w14:paraId="6F3B095A" w14:textId="1069873D"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Cientificar o órgão de representação judicial d</w:t>
      </w:r>
      <w:r w:rsidR="008C2C07" w:rsidRPr="00005372">
        <w:rPr>
          <w:rFonts w:asciiTheme="majorHAnsi" w:hAnsiTheme="majorHAnsi" w:cstheme="majorHAnsi"/>
          <w:sz w:val="22"/>
          <w:szCs w:val="22"/>
        </w:rPr>
        <w:t>o município</w:t>
      </w:r>
      <w:r w:rsidRPr="00005372">
        <w:rPr>
          <w:rFonts w:asciiTheme="majorHAnsi" w:hAnsiTheme="majorHAnsi" w:cstheme="majorHAnsi"/>
          <w:sz w:val="22"/>
          <w:szCs w:val="22"/>
        </w:rPr>
        <w:t xml:space="preserve"> para adoção das medidas cabíveis quando do descumprimento de obrigações pelo Contratado;</w:t>
      </w:r>
    </w:p>
    <w:p w14:paraId="46E2C605"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0CEDE4D9" w:rsidR="00DC41DD" w:rsidRPr="00005372" w:rsidRDefault="00DC41DD" w:rsidP="00005372">
      <w:pPr>
        <w:pStyle w:val="Nivel2"/>
        <w:spacing w:before="240" w:after="240"/>
        <w:rPr>
          <w:rFonts w:asciiTheme="majorHAnsi" w:hAnsiTheme="majorHAnsi" w:cstheme="majorHAnsi"/>
          <w:b/>
          <w:bCs/>
          <w:sz w:val="22"/>
          <w:szCs w:val="22"/>
        </w:rPr>
      </w:pPr>
      <w:r w:rsidRPr="00005372">
        <w:rPr>
          <w:rFonts w:asciiTheme="majorHAnsi" w:hAnsiTheme="majorHAnsi" w:cstheme="majorHAnsi"/>
          <w:sz w:val="22"/>
          <w:szCs w:val="22"/>
        </w:rPr>
        <w:t xml:space="preserve"> A Administração terá o prazo </w:t>
      </w:r>
      <w:r w:rsidRPr="00AE0F3A">
        <w:rPr>
          <w:rFonts w:asciiTheme="majorHAnsi" w:hAnsiTheme="majorHAnsi" w:cstheme="majorHAnsi"/>
          <w:color w:val="auto"/>
          <w:sz w:val="22"/>
          <w:szCs w:val="22"/>
        </w:rPr>
        <w:t>de</w:t>
      </w:r>
      <w:r w:rsidRPr="00AE0F3A">
        <w:rPr>
          <w:rFonts w:asciiTheme="majorHAnsi" w:hAnsiTheme="majorHAnsi" w:cstheme="majorHAnsi"/>
          <w:i/>
          <w:iCs/>
          <w:color w:val="auto"/>
          <w:sz w:val="22"/>
          <w:szCs w:val="22"/>
        </w:rPr>
        <w:t xml:space="preserve"> </w:t>
      </w:r>
      <w:r w:rsidR="00505FEB" w:rsidRPr="00AE0F3A">
        <w:rPr>
          <w:rFonts w:asciiTheme="majorHAnsi" w:hAnsiTheme="majorHAnsi" w:cstheme="majorHAnsi"/>
          <w:color w:val="auto"/>
          <w:sz w:val="22"/>
          <w:szCs w:val="22"/>
        </w:rPr>
        <w:t>15 (quinze) dias</w:t>
      </w:r>
      <w:r w:rsidRPr="00005372">
        <w:rPr>
          <w:rFonts w:asciiTheme="majorHAnsi" w:hAnsiTheme="majorHAnsi" w:cstheme="majorHAnsi"/>
          <w:sz w:val="22"/>
          <w:szCs w:val="22"/>
        </w:rPr>
        <w:t xml:space="preserve">, a contar da data do protocolo do requerimento para decidir, admitida a prorrogação motivada, por igual período. </w:t>
      </w:r>
    </w:p>
    <w:p w14:paraId="0A9AC408" w14:textId="4718595A" w:rsidR="00DC41DD" w:rsidRPr="00005372" w:rsidRDefault="00DC41DD" w:rsidP="00005372">
      <w:pPr>
        <w:pStyle w:val="Nivel2"/>
        <w:spacing w:before="240" w:after="240"/>
        <w:rPr>
          <w:rFonts w:asciiTheme="majorHAnsi" w:hAnsiTheme="majorHAnsi" w:cstheme="majorHAnsi"/>
          <w:color w:val="FF0000"/>
          <w:sz w:val="22"/>
          <w:szCs w:val="22"/>
        </w:rPr>
      </w:pPr>
      <w:r w:rsidRPr="00005372">
        <w:rPr>
          <w:rFonts w:asciiTheme="majorHAnsi" w:hAnsiTheme="majorHAnsi" w:cstheme="majorHAnsi"/>
          <w:sz w:val="22"/>
          <w:szCs w:val="22"/>
        </w:rPr>
        <w:t xml:space="preserve">Responder eventuais pedidos de reestabelecimento do equilíbrio econômico-financeiro feitos pelo contratado no prazo máximo de </w:t>
      </w:r>
      <w:r w:rsidR="00B27A41" w:rsidRPr="00AE0F3A">
        <w:rPr>
          <w:rFonts w:asciiTheme="majorHAnsi" w:hAnsiTheme="majorHAnsi" w:cstheme="majorHAnsi"/>
          <w:color w:val="auto"/>
          <w:sz w:val="22"/>
          <w:szCs w:val="22"/>
        </w:rPr>
        <w:t>30 (trinta) dias</w:t>
      </w:r>
      <w:r w:rsidRPr="00AE0F3A">
        <w:rPr>
          <w:rFonts w:asciiTheme="majorHAnsi" w:hAnsiTheme="majorHAnsi" w:cstheme="majorHAnsi"/>
          <w:color w:val="auto"/>
          <w:sz w:val="22"/>
          <w:szCs w:val="22"/>
        </w:rPr>
        <w:t>.</w:t>
      </w:r>
    </w:p>
    <w:p w14:paraId="03EA963A"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241F5CC"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NONA </w:t>
      </w:r>
      <w:r w:rsidR="00844D78">
        <w:rPr>
          <w:rFonts w:asciiTheme="majorHAnsi" w:hAnsiTheme="majorHAnsi" w:cstheme="majorHAnsi"/>
          <w:sz w:val="22"/>
          <w:szCs w:val="22"/>
        </w:rPr>
        <w:t>–</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DAS </w:t>
      </w:r>
      <w:r w:rsidRPr="00005372">
        <w:rPr>
          <w:rFonts w:asciiTheme="majorHAnsi" w:hAnsiTheme="majorHAnsi" w:cstheme="majorHAnsi"/>
          <w:sz w:val="22"/>
          <w:szCs w:val="22"/>
        </w:rPr>
        <w:t>OBRIGAÇÕES DO CONTRATADO (</w:t>
      </w:r>
      <w:hyperlink r:id="rId18" w:anchor="art92" w:history="1">
        <w:r w:rsidRPr="00005372">
          <w:rPr>
            <w:rStyle w:val="Hyperlink"/>
            <w:rFonts w:asciiTheme="majorHAnsi" w:hAnsiTheme="majorHAnsi" w:cstheme="majorHAnsi"/>
            <w:sz w:val="22"/>
            <w:szCs w:val="22"/>
          </w:rPr>
          <w:t>art. 92, XIV, XVI e XVII)</w:t>
        </w:r>
      </w:hyperlink>
    </w:p>
    <w:p w14:paraId="66D9B8F6"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005372" w:rsidRDefault="00DC41DD" w:rsidP="00005372">
      <w:pPr>
        <w:pStyle w:val="Nivel2"/>
        <w:spacing w:before="240" w:after="240"/>
        <w:rPr>
          <w:rFonts w:asciiTheme="majorHAnsi" w:hAnsiTheme="majorHAnsi" w:cstheme="majorHAnsi"/>
          <w:color w:val="000000" w:themeColor="text1"/>
          <w:sz w:val="22"/>
          <w:szCs w:val="22"/>
        </w:rPr>
      </w:pPr>
      <w:r w:rsidRPr="00005372">
        <w:rPr>
          <w:rFonts w:asciiTheme="majorHAnsi" w:hAnsiTheme="majorHAnsi" w:cstheme="majorHAnsi"/>
          <w:sz w:val="22"/>
          <w:szCs w:val="22"/>
        </w:rPr>
        <w:t>Responsabilizar-se pelos vícios e danos decorrentes do objeto, de acordo com o Código de Defesa do Consumidor (</w:t>
      </w:r>
      <w:hyperlink r:id="rId19" w:history="1">
        <w:r w:rsidRPr="00005372">
          <w:rPr>
            <w:rStyle w:val="Hyperlink"/>
            <w:rFonts w:asciiTheme="majorHAnsi" w:hAnsiTheme="majorHAnsi" w:cstheme="majorHAnsi"/>
            <w:sz w:val="22"/>
            <w:szCs w:val="22"/>
          </w:rPr>
          <w:t>Lei nº 8.078, de 1990</w:t>
        </w:r>
      </w:hyperlink>
      <w:r w:rsidRPr="00005372">
        <w:rPr>
          <w:rFonts w:asciiTheme="majorHAnsi" w:hAnsiTheme="majorHAnsi" w:cstheme="majorHAnsi"/>
          <w:sz w:val="22"/>
          <w:szCs w:val="22"/>
        </w:rPr>
        <w:t>);</w:t>
      </w:r>
    </w:p>
    <w:p w14:paraId="7F12485C"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Comunicar ao contratante, no prazo máximo de 24 (vinte e quatro) horas que antecede a data da entrega, os motivos que impossibilitem o cumprimento do prazo previsto, com a devida comprovação;</w:t>
      </w:r>
    </w:p>
    <w:p w14:paraId="7B6EFAFD" w14:textId="584EC796" w:rsidR="00DC41DD" w:rsidRPr="00005372" w:rsidRDefault="00DC41DD" w:rsidP="00005372">
      <w:pPr>
        <w:pStyle w:val="Nivel2"/>
        <w:spacing w:before="240" w:after="240"/>
        <w:rPr>
          <w:rFonts w:asciiTheme="majorHAnsi" w:hAnsiTheme="majorHAnsi" w:cstheme="majorHAnsi"/>
          <w:color w:val="000000" w:themeColor="text1"/>
          <w:sz w:val="22"/>
          <w:szCs w:val="22"/>
        </w:rPr>
      </w:pPr>
      <w:r w:rsidRPr="00005372">
        <w:rPr>
          <w:rFonts w:asciiTheme="majorHAnsi" w:hAnsiTheme="majorHAnsi" w:cstheme="majorHAnsi"/>
          <w:color w:val="000000" w:themeColor="text1"/>
          <w:sz w:val="22"/>
          <w:szCs w:val="22"/>
        </w:rPr>
        <w:t xml:space="preserve">Atender </w:t>
      </w:r>
      <w:r w:rsidRPr="00005372">
        <w:rPr>
          <w:rFonts w:asciiTheme="majorHAnsi" w:hAnsiTheme="majorHAnsi" w:cstheme="majorHAnsi"/>
          <w:sz w:val="22"/>
          <w:szCs w:val="22"/>
        </w:rPr>
        <w:t>às</w:t>
      </w:r>
      <w:r w:rsidRPr="00005372">
        <w:rPr>
          <w:rFonts w:asciiTheme="majorHAnsi" w:hAnsiTheme="majorHAnsi" w:cstheme="majorHAnsi"/>
          <w:color w:val="000000" w:themeColor="text1"/>
          <w:sz w:val="22"/>
          <w:szCs w:val="22"/>
        </w:rPr>
        <w:t xml:space="preserve"> determinações regulares emitidas pelo fiscal ou gestor do contrato ou autoridade superior (</w:t>
      </w:r>
      <w:hyperlink r:id="rId20" w:anchor="art137" w:history="1">
        <w:r w:rsidRPr="00005372">
          <w:rPr>
            <w:rStyle w:val="Hyperlink"/>
            <w:rFonts w:asciiTheme="majorHAnsi" w:hAnsiTheme="majorHAnsi" w:cstheme="majorHAnsi"/>
            <w:sz w:val="22"/>
            <w:szCs w:val="22"/>
          </w:rPr>
          <w:t>art. 137, II, da Lei n.º 14.133, de 2021</w:t>
        </w:r>
      </w:hyperlink>
      <w:r w:rsidRPr="00005372">
        <w:rPr>
          <w:rFonts w:asciiTheme="majorHAnsi" w:hAnsiTheme="majorHAnsi" w:cstheme="majorHAnsi"/>
          <w:color w:val="000000" w:themeColor="text1"/>
          <w:sz w:val="22"/>
          <w:szCs w:val="22"/>
        </w:rPr>
        <w:t xml:space="preserve">) e </w:t>
      </w:r>
      <w:r w:rsidRPr="00005372">
        <w:rPr>
          <w:rFonts w:asciiTheme="majorHAnsi" w:hAnsiTheme="majorHAnsi" w:cstheme="majorHAnsi"/>
          <w:sz w:val="22"/>
          <w:szCs w:val="22"/>
        </w:rPr>
        <w:t>prestar todo esclarecimento ou informação por eles solicitados</w:t>
      </w:r>
      <w:r w:rsidRPr="00005372">
        <w:rPr>
          <w:rFonts w:asciiTheme="majorHAnsi" w:hAnsiTheme="majorHAnsi" w:cstheme="majorHAnsi"/>
          <w:color w:val="000000" w:themeColor="text1"/>
          <w:sz w:val="22"/>
          <w:szCs w:val="22"/>
        </w:rPr>
        <w:t>;</w:t>
      </w:r>
    </w:p>
    <w:p w14:paraId="6B9FA8A1"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5E7C6C9B" w:rsidR="00DC41DD" w:rsidRPr="00005372" w:rsidRDefault="00C13C19" w:rsidP="00005372">
      <w:pPr>
        <w:pStyle w:val="Nivel2"/>
        <w:spacing w:before="240" w:after="240"/>
        <w:rPr>
          <w:rFonts w:asciiTheme="majorHAnsi" w:hAnsiTheme="majorHAnsi" w:cstheme="majorHAnsi"/>
          <w:sz w:val="22"/>
          <w:szCs w:val="22"/>
        </w:rPr>
      </w:pPr>
      <w:r>
        <w:rPr>
          <w:rFonts w:asciiTheme="majorHAnsi" w:hAnsiTheme="majorHAnsi" w:cstheme="majorHAnsi"/>
          <w:sz w:val="22"/>
          <w:szCs w:val="22"/>
        </w:rPr>
        <w:t>O</w:t>
      </w:r>
      <w:r w:rsidR="00062E0E" w:rsidRPr="00005372">
        <w:rPr>
          <w:rFonts w:asciiTheme="majorHAnsi" w:hAnsiTheme="majorHAnsi" w:cstheme="majorHAnsi"/>
          <w:sz w:val="22"/>
          <w:szCs w:val="22"/>
        </w:rPr>
        <w:t xml:space="preserve"> contratado</w:t>
      </w:r>
      <w:r w:rsidR="00DC41DD" w:rsidRPr="00005372">
        <w:rPr>
          <w:rFonts w:asciiTheme="majorHAnsi" w:hAnsiTheme="majorHAnsi" w:cstheme="majorHAnsi"/>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Comunicar ao Fiscal do contrato, no prazo de 24 (vinte e quatro) horas, qualquer ocorrência anormal ou acidente que se verifique no local da execução do objeto contratual.</w:t>
      </w:r>
    </w:p>
    <w:p w14:paraId="1C48E932"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Paralisar, por determinação do contratante, qualquer atividade que não esteja sendo executada de acordo com a boa técnica ou que ponha em risco a segurança de pessoas ou bens de terceiros.</w:t>
      </w:r>
    </w:p>
    <w:p w14:paraId="3426F1D7"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Manter durante toda a vigência do contrato, em compatibilidade com as obrigações assumidas, todas as condições exigidas para habilitação na licitação; </w:t>
      </w:r>
    </w:p>
    <w:p w14:paraId="5518944E" w14:textId="614BA16D" w:rsidR="00DC41DD" w:rsidRPr="00005372" w:rsidRDefault="00DC41DD" w:rsidP="00005372">
      <w:pPr>
        <w:pStyle w:val="Nivel2"/>
        <w:spacing w:before="240" w:after="240"/>
        <w:rPr>
          <w:rFonts w:asciiTheme="majorHAnsi" w:hAnsiTheme="majorHAnsi" w:cstheme="majorHAnsi"/>
          <w:b/>
          <w:bCs/>
          <w:sz w:val="22"/>
          <w:szCs w:val="22"/>
        </w:rPr>
      </w:pPr>
      <w:r w:rsidRPr="00005372">
        <w:rPr>
          <w:rFonts w:asciiTheme="majorHAnsi" w:hAnsiTheme="majorHAnsi" w:cstheme="maj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005372">
          <w:rPr>
            <w:rStyle w:val="Hyperlink"/>
            <w:rFonts w:asciiTheme="majorHAnsi" w:hAnsiTheme="majorHAnsi" w:cstheme="majorHAnsi"/>
            <w:sz w:val="22"/>
            <w:szCs w:val="22"/>
          </w:rPr>
          <w:t>art. 116, da Lei n.º 14.133, de 2021</w:t>
        </w:r>
      </w:hyperlink>
      <w:r w:rsidRPr="00005372">
        <w:rPr>
          <w:rFonts w:asciiTheme="majorHAnsi" w:hAnsiTheme="majorHAnsi" w:cstheme="majorHAnsi"/>
          <w:sz w:val="22"/>
          <w:szCs w:val="22"/>
        </w:rPr>
        <w:t>);</w:t>
      </w:r>
    </w:p>
    <w:p w14:paraId="2AFE4DF4" w14:textId="2D7CCDEE"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Comprovar a reserva de cargos a que se refere a cláusula acima, no prazo fixado pelo fiscal do contrato, com a indicação dos empregados que preencheram as referidas vagas (</w:t>
      </w:r>
      <w:hyperlink r:id="rId22" w:anchor="art116" w:history="1">
        <w:r w:rsidRPr="00005372">
          <w:rPr>
            <w:rStyle w:val="Hyperlink"/>
            <w:rFonts w:asciiTheme="majorHAnsi" w:hAnsiTheme="majorHAnsi" w:cstheme="majorHAnsi"/>
            <w:sz w:val="22"/>
            <w:szCs w:val="22"/>
          </w:rPr>
          <w:t>art. 116, parágrafo único, da Lei n.º 14.133, de 2021</w:t>
        </w:r>
      </w:hyperlink>
      <w:r w:rsidRPr="00005372">
        <w:rPr>
          <w:rFonts w:asciiTheme="majorHAnsi" w:hAnsiTheme="majorHAnsi" w:cstheme="majorHAnsi"/>
          <w:sz w:val="22"/>
          <w:szCs w:val="22"/>
        </w:rPr>
        <w:t>);</w:t>
      </w:r>
    </w:p>
    <w:p w14:paraId="79014668"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  Guardar sigilo sobre todas as informações obtidas em decorrência do cumprimento do contrato; </w:t>
      </w:r>
    </w:p>
    <w:p w14:paraId="40F6E989" w14:textId="27F4FC8D"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005372">
          <w:rPr>
            <w:rStyle w:val="Hyperlink"/>
            <w:rFonts w:asciiTheme="majorHAnsi" w:hAnsiTheme="majorHAnsi" w:cstheme="majorHAnsi"/>
            <w:sz w:val="22"/>
            <w:szCs w:val="22"/>
          </w:rPr>
          <w:t>art. 124, II, d, da Lei nº 14.133, de 2021.</w:t>
        </w:r>
      </w:hyperlink>
    </w:p>
    <w:p w14:paraId="5B69FA05"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Cumprir, além dos postulados legais vigentes de âmbito federal, estadual ou municipal, as normas de segurança do contratante;</w:t>
      </w:r>
    </w:p>
    <w:p w14:paraId="1E30EBEF" w14:textId="752B46D7" w:rsidR="00B2106B" w:rsidRPr="00B2106B" w:rsidRDefault="00B2106B" w:rsidP="00005372">
      <w:pPr>
        <w:pStyle w:val="Nvel2-Red"/>
        <w:spacing w:before="240" w:after="240"/>
        <w:rPr>
          <w:rFonts w:asciiTheme="majorHAnsi" w:hAnsiTheme="majorHAnsi" w:cstheme="majorHAnsi"/>
          <w:i w:val="0"/>
          <w:iCs w:val="0"/>
          <w:color w:val="auto"/>
          <w:sz w:val="22"/>
          <w:szCs w:val="22"/>
        </w:rPr>
      </w:pPr>
      <w:r w:rsidRPr="00B2106B">
        <w:rPr>
          <w:rFonts w:asciiTheme="majorHAnsi" w:hAnsiTheme="majorHAnsi" w:cstheme="majorHAnsi"/>
          <w:i w:val="0"/>
          <w:iCs w:val="0"/>
          <w:color w:val="auto"/>
          <w:sz w:val="22"/>
          <w:szCs w:val="22"/>
        </w:rPr>
        <w:lastRenderedPageBreak/>
        <w:t>Cumprir as demais obrigações dispostas no Termo de Referência, o qua</w:t>
      </w:r>
      <w:r>
        <w:rPr>
          <w:rFonts w:asciiTheme="majorHAnsi" w:hAnsiTheme="majorHAnsi" w:cstheme="majorHAnsi"/>
          <w:i w:val="0"/>
          <w:iCs w:val="0"/>
          <w:color w:val="auto"/>
          <w:sz w:val="22"/>
          <w:szCs w:val="22"/>
        </w:rPr>
        <w:t>l</w:t>
      </w:r>
      <w:r w:rsidRPr="00B2106B">
        <w:rPr>
          <w:rFonts w:asciiTheme="majorHAnsi" w:hAnsiTheme="majorHAnsi" w:cstheme="majorHAnsi"/>
          <w:i w:val="0"/>
          <w:iCs w:val="0"/>
          <w:color w:val="auto"/>
          <w:sz w:val="22"/>
          <w:szCs w:val="22"/>
        </w:rPr>
        <w:t xml:space="preserve"> encontra-se vinculado a este contrato</w:t>
      </w:r>
      <w:r>
        <w:rPr>
          <w:rFonts w:asciiTheme="majorHAnsi" w:hAnsiTheme="majorHAnsi" w:cstheme="majorHAnsi"/>
          <w:i w:val="0"/>
          <w:iCs w:val="0"/>
          <w:color w:val="auto"/>
          <w:sz w:val="22"/>
          <w:szCs w:val="22"/>
        </w:rPr>
        <w:t>.</w:t>
      </w:r>
    </w:p>
    <w:p w14:paraId="399FFBFE" w14:textId="77C9CDA6"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CLÁUSULA DÉCIMA</w:t>
      </w:r>
      <w:r w:rsidR="00DF4F06">
        <w:rPr>
          <w:rFonts w:asciiTheme="majorHAnsi" w:hAnsiTheme="majorHAnsi" w:cstheme="majorHAnsi"/>
          <w:sz w:val="22"/>
          <w:szCs w:val="22"/>
        </w:rPr>
        <w:t xml:space="preserve"> </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DA </w:t>
      </w:r>
      <w:r w:rsidRPr="00005372">
        <w:rPr>
          <w:rFonts w:asciiTheme="majorHAnsi" w:hAnsiTheme="majorHAnsi" w:cstheme="majorHAnsi"/>
          <w:sz w:val="22"/>
          <w:szCs w:val="22"/>
        </w:rPr>
        <w:t>GARANTIA DE EXECUÇÃO (</w:t>
      </w:r>
      <w:hyperlink r:id="rId24" w:anchor="art92" w:history="1">
        <w:r w:rsidRPr="00005372">
          <w:rPr>
            <w:rStyle w:val="Hyperlink"/>
            <w:rFonts w:asciiTheme="majorHAnsi" w:hAnsiTheme="majorHAnsi" w:cstheme="majorHAnsi"/>
            <w:sz w:val="22"/>
            <w:szCs w:val="22"/>
          </w:rPr>
          <w:t>art. 92, XII</w:t>
        </w:r>
      </w:hyperlink>
      <w:r w:rsidRPr="00005372">
        <w:rPr>
          <w:rFonts w:asciiTheme="majorHAnsi" w:hAnsiTheme="majorHAnsi" w:cstheme="majorHAnsi"/>
          <w:sz w:val="22"/>
          <w:szCs w:val="22"/>
        </w:rPr>
        <w:t>)</w:t>
      </w:r>
    </w:p>
    <w:p w14:paraId="2ABE84A4" w14:textId="77777777" w:rsidR="00DC41DD" w:rsidRPr="005F1886" w:rsidRDefault="00DC41DD" w:rsidP="00005372">
      <w:pPr>
        <w:pStyle w:val="Nvel2-Red"/>
        <w:spacing w:before="240" w:after="240"/>
        <w:rPr>
          <w:rFonts w:asciiTheme="majorHAnsi" w:hAnsiTheme="majorHAnsi" w:cstheme="majorHAnsi"/>
          <w:i w:val="0"/>
          <w:iCs w:val="0"/>
          <w:sz w:val="22"/>
          <w:szCs w:val="22"/>
        </w:rPr>
      </w:pPr>
      <w:r w:rsidRPr="005F1886">
        <w:rPr>
          <w:rFonts w:asciiTheme="majorHAnsi" w:hAnsiTheme="majorHAnsi" w:cstheme="majorHAnsi"/>
          <w:i w:val="0"/>
          <w:iCs w:val="0"/>
          <w:sz w:val="22"/>
          <w:szCs w:val="22"/>
        </w:rPr>
        <w:t xml:space="preserve">  </w:t>
      </w:r>
      <w:r w:rsidRPr="005F1886">
        <w:rPr>
          <w:rFonts w:asciiTheme="majorHAnsi" w:hAnsiTheme="majorHAnsi" w:cstheme="majorHAnsi"/>
          <w:i w:val="0"/>
          <w:iCs w:val="0"/>
          <w:color w:val="auto"/>
          <w:sz w:val="22"/>
          <w:szCs w:val="22"/>
        </w:rPr>
        <w:t>Não haverá exigência de garantia contratual da execução.</w:t>
      </w:r>
    </w:p>
    <w:p w14:paraId="48E93F9C" w14:textId="15B17D12"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DÉCIMA PRIMEIRA – </w:t>
      </w:r>
      <w:r w:rsidR="00844D78">
        <w:rPr>
          <w:rFonts w:asciiTheme="majorHAnsi" w:hAnsiTheme="majorHAnsi" w:cstheme="majorHAnsi"/>
          <w:sz w:val="22"/>
          <w:szCs w:val="22"/>
        </w:rPr>
        <w:t xml:space="preserve">DAS </w:t>
      </w:r>
      <w:r w:rsidRPr="00005372">
        <w:rPr>
          <w:rFonts w:asciiTheme="majorHAnsi" w:hAnsiTheme="majorHAnsi" w:cstheme="majorHAnsi"/>
          <w:sz w:val="22"/>
          <w:szCs w:val="22"/>
        </w:rPr>
        <w:t>INFRAÇÕES E SANÇÕES ADMINISTRATIVAS (</w:t>
      </w:r>
      <w:hyperlink r:id="rId25" w:anchor="art92" w:history="1">
        <w:r w:rsidRPr="00005372">
          <w:rPr>
            <w:rStyle w:val="Hyperlink"/>
            <w:rFonts w:asciiTheme="majorHAnsi" w:hAnsiTheme="majorHAnsi" w:cstheme="majorHAnsi"/>
            <w:sz w:val="22"/>
            <w:szCs w:val="22"/>
          </w:rPr>
          <w:t>art. 92, XIV</w:t>
        </w:r>
      </w:hyperlink>
      <w:r w:rsidRPr="00005372">
        <w:rPr>
          <w:rFonts w:asciiTheme="majorHAnsi" w:hAnsiTheme="majorHAnsi" w:cstheme="majorHAnsi"/>
          <w:sz w:val="22"/>
          <w:szCs w:val="22"/>
        </w:rPr>
        <w:t>)</w:t>
      </w:r>
    </w:p>
    <w:p w14:paraId="491B3853" w14:textId="0FE9B51D"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Comete infração administrativa, nos termos da </w:t>
      </w:r>
      <w:hyperlink r:id="rId26" w:history="1">
        <w:r w:rsidRPr="00005372">
          <w:rPr>
            <w:rStyle w:val="Hyperlink"/>
            <w:rFonts w:asciiTheme="majorHAnsi" w:hAnsiTheme="majorHAnsi" w:cstheme="majorHAnsi"/>
            <w:sz w:val="22"/>
            <w:szCs w:val="22"/>
          </w:rPr>
          <w:t>Lei nº 14.133, de 2021</w:t>
        </w:r>
      </w:hyperlink>
      <w:r w:rsidRPr="00005372">
        <w:rPr>
          <w:rFonts w:asciiTheme="majorHAnsi" w:hAnsiTheme="majorHAnsi" w:cstheme="majorHAnsi"/>
          <w:sz w:val="22"/>
          <w:szCs w:val="22"/>
        </w:rPr>
        <w:t>, o contratado que:</w:t>
      </w:r>
    </w:p>
    <w:p w14:paraId="344CAD75"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der causa à inexecução parcial do contrato;</w:t>
      </w:r>
    </w:p>
    <w:p w14:paraId="7CA72B28"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der causa à inexecução parcial do contrato que cause grave dano à Administração ou ao funcionamento dos serviços públicos ou ao interesse coletivo;</w:t>
      </w:r>
    </w:p>
    <w:p w14:paraId="342F8C93"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der causa à inexecução total do contrato;</w:t>
      </w:r>
    </w:p>
    <w:p w14:paraId="1F30C4BD"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ensejar o retardamento da execução ou da entrega do objeto da contratação sem motivo justificado;</w:t>
      </w:r>
    </w:p>
    <w:p w14:paraId="2CF83844"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apresentar documentação falsa ou prestar declaração falsa durante a execução do contrato;</w:t>
      </w:r>
    </w:p>
    <w:p w14:paraId="4993459F"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praticar ato fraudulento na execução do contrato;</w:t>
      </w:r>
    </w:p>
    <w:p w14:paraId="31E2B217" w14:textId="77777777"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comportar-se de modo inidôneo ou cometer fraude de qualquer natureza;</w:t>
      </w:r>
    </w:p>
    <w:p w14:paraId="60D6E137" w14:textId="13D5D45B" w:rsidR="00DC41DD" w:rsidRPr="00005372" w:rsidRDefault="00DC41DD" w:rsidP="00005372">
      <w:pPr>
        <w:numPr>
          <w:ilvl w:val="2"/>
          <w:numId w:val="19"/>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 xml:space="preserve">praticar ato lesivo previsto no </w:t>
      </w:r>
      <w:hyperlink r:id="rId27" w:anchor="art5" w:history="1">
        <w:r w:rsidRPr="00005372">
          <w:rPr>
            <w:rStyle w:val="Hyperlink"/>
            <w:rFonts w:asciiTheme="majorHAnsi" w:eastAsia="Arial" w:hAnsiTheme="majorHAnsi" w:cstheme="majorHAnsi"/>
            <w:sz w:val="22"/>
            <w:szCs w:val="22"/>
          </w:rPr>
          <w:t>art. 5º da Lei nº 12.846, de 1º de agosto de 2013</w:t>
        </w:r>
      </w:hyperlink>
      <w:r w:rsidRPr="00005372">
        <w:rPr>
          <w:rFonts w:asciiTheme="majorHAnsi" w:eastAsia="Arial" w:hAnsiTheme="majorHAnsi" w:cstheme="majorHAnsi"/>
          <w:sz w:val="22"/>
          <w:szCs w:val="22"/>
        </w:rPr>
        <w:t>.</w:t>
      </w:r>
    </w:p>
    <w:p w14:paraId="2E8AD20C" w14:textId="77777777"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Serão aplicadas ao contratado que incorrer nas infrações acima descritas as seguintes sanções:</w:t>
      </w:r>
    </w:p>
    <w:p w14:paraId="2C9CCA0E" w14:textId="587D2C51" w:rsidR="00542A36" w:rsidRPr="002B0F33" w:rsidRDefault="002B0F33" w:rsidP="002B0F33">
      <w:pPr>
        <w:suppressAutoHyphens/>
        <w:spacing w:before="240" w:after="240" w:line="276" w:lineRule="auto"/>
        <w:ind w:left="284"/>
        <w:jc w:val="both"/>
        <w:rPr>
          <w:rFonts w:asciiTheme="majorHAnsi" w:eastAsia="Arial" w:hAnsiTheme="majorHAnsi" w:cstheme="majorHAnsi"/>
          <w:sz w:val="22"/>
          <w:szCs w:val="22"/>
        </w:rPr>
      </w:pPr>
      <w:r>
        <w:rPr>
          <w:rFonts w:asciiTheme="majorHAnsi" w:eastAsia="Arial" w:hAnsiTheme="majorHAnsi" w:cstheme="majorHAnsi"/>
          <w:b/>
          <w:bCs/>
          <w:sz w:val="22"/>
          <w:szCs w:val="22"/>
        </w:rPr>
        <w:t xml:space="preserve">I -  </w:t>
      </w:r>
      <w:r w:rsidR="00DC41DD" w:rsidRPr="002B0F33">
        <w:rPr>
          <w:rFonts w:asciiTheme="majorHAnsi" w:eastAsia="Arial" w:hAnsiTheme="majorHAnsi" w:cstheme="majorHAnsi"/>
          <w:b/>
          <w:bCs/>
          <w:sz w:val="22"/>
          <w:szCs w:val="22"/>
        </w:rPr>
        <w:t>Advertência</w:t>
      </w:r>
      <w:r w:rsidR="00DC41DD" w:rsidRPr="002B0F33">
        <w:rPr>
          <w:rFonts w:asciiTheme="majorHAnsi" w:eastAsia="Arial" w:hAnsiTheme="majorHAnsi" w:cstheme="majorHAnsi"/>
          <w:sz w:val="22"/>
          <w:szCs w:val="22"/>
        </w:rPr>
        <w:t>, quando o contratado der causa à inexecução parcial do contrato, sempre que não se justificar a imposição de penalidade mais grave (</w:t>
      </w:r>
      <w:hyperlink r:id="rId28" w:anchor="art156§2" w:history="1">
        <w:r w:rsidR="00DC41DD" w:rsidRPr="002B0F33">
          <w:rPr>
            <w:rStyle w:val="Hyperlink"/>
            <w:rFonts w:asciiTheme="majorHAnsi" w:eastAsia="Arial" w:hAnsiTheme="majorHAnsi" w:cstheme="majorHAnsi"/>
            <w:sz w:val="22"/>
            <w:szCs w:val="22"/>
          </w:rPr>
          <w:t xml:space="preserve">art. 156, §2º, da </w:t>
        </w:r>
        <w:bookmarkStart w:id="3" w:name="_Hlk114504069"/>
        <w:r w:rsidR="00DC41DD" w:rsidRPr="002B0F33">
          <w:rPr>
            <w:rStyle w:val="Hyperlink"/>
            <w:rFonts w:asciiTheme="majorHAnsi" w:eastAsia="Arial" w:hAnsiTheme="majorHAnsi" w:cstheme="majorHAnsi"/>
            <w:sz w:val="22"/>
            <w:szCs w:val="22"/>
          </w:rPr>
          <w:t>Lei nº 14.133, de 2021</w:t>
        </w:r>
        <w:bookmarkEnd w:id="3"/>
      </w:hyperlink>
      <w:r w:rsidR="00DC41DD" w:rsidRPr="002B0F33">
        <w:rPr>
          <w:rFonts w:asciiTheme="majorHAnsi" w:eastAsia="Arial" w:hAnsiTheme="majorHAnsi" w:cstheme="majorHAnsi"/>
          <w:sz w:val="22"/>
          <w:szCs w:val="22"/>
        </w:rPr>
        <w:t>);</w:t>
      </w:r>
    </w:p>
    <w:p w14:paraId="527561CD" w14:textId="2C92C3D5" w:rsidR="00DC41DD" w:rsidRPr="00005372" w:rsidRDefault="002B0F33" w:rsidP="002B0F33">
      <w:pPr>
        <w:pStyle w:val="PargrafodaLista"/>
        <w:suppressAutoHyphens/>
        <w:spacing w:before="240" w:after="240" w:line="276" w:lineRule="auto"/>
        <w:ind w:left="284"/>
        <w:contextualSpacing w:val="0"/>
        <w:jc w:val="both"/>
        <w:rPr>
          <w:rFonts w:asciiTheme="majorHAnsi" w:eastAsia="Arial" w:hAnsiTheme="majorHAnsi" w:cstheme="majorHAnsi"/>
          <w:sz w:val="22"/>
          <w:szCs w:val="22"/>
        </w:rPr>
      </w:pPr>
      <w:r>
        <w:rPr>
          <w:rFonts w:asciiTheme="majorHAnsi" w:eastAsia="Arial" w:hAnsiTheme="majorHAnsi" w:cstheme="majorHAnsi"/>
          <w:b/>
          <w:bCs/>
          <w:sz w:val="22"/>
          <w:szCs w:val="22"/>
        </w:rPr>
        <w:t xml:space="preserve">II - </w:t>
      </w:r>
      <w:r w:rsidR="00DC41DD" w:rsidRPr="00005372">
        <w:rPr>
          <w:rFonts w:asciiTheme="majorHAnsi" w:eastAsia="Arial" w:hAnsiTheme="majorHAnsi" w:cstheme="majorHAnsi"/>
          <w:b/>
          <w:bCs/>
          <w:sz w:val="22"/>
          <w:szCs w:val="22"/>
        </w:rPr>
        <w:t>Impedimento de licitar e contratar</w:t>
      </w:r>
      <w:r w:rsidR="00DC41DD" w:rsidRPr="00005372">
        <w:rPr>
          <w:rFonts w:asciiTheme="majorHAnsi" w:eastAsia="Arial" w:hAnsiTheme="majorHAnsi" w:cstheme="majorHAnsi"/>
          <w:sz w:val="22"/>
          <w:szCs w:val="22"/>
        </w:rPr>
        <w:t>, quando praticadas as condutas descritas nas alíneas “b”, “c” e “d” do subitem acima deste Contrato, sempre que não se justificar a imposição de penalidade mais grave (</w:t>
      </w:r>
      <w:hyperlink r:id="rId29" w:anchor="art156§4" w:history="1">
        <w:r w:rsidR="00DC41DD" w:rsidRPr="00005372">
          <w:rPr>
            <w:rStyle w:val="Hyperlink"/>
            <w:rFonts w:asciiTheme="majorHAnsi" w:eastAsia="Arial" w:hAnsiTheme="majorHAnsi" w:cstheme="majorHAnsi"/>
            <w:sz w:val="22"/>
            <w:szCs w:val="22"/>
          </w:rPr>
          <w:t>art. 156, § 4º, da Lei nº 14.133, de 2021</w:t>
        </w:r>
      </w:hyperlink>
      <w:r w:rsidR="00DC41DD" w:rsidRPr="00005372">
        <w:rPr>
          <w:rFonts w:asciiTheme="majorHAnsi" w:eastAsia="Arial" w:hAnsiTheme="majorHAnsi" w:cstheme="majorHAnsi"/>
          <w:sz w:val="22"/>
          <w:szCs w:val="22"/>
        </w:rPr>
        <w:t>);</w:t>
      </w:r>
    </w:p>
    <w:p w14:paraId="49D82C64" w14:textId="69E1526B" w:rsidR="00542A36" w:rsidRPr="00005372" w:rsidRDefault="002B0F33" w:rsidP="002B0F33">
      <w:pPr>
        <w:pStyle w:val="PargrafodaLista"/>
        <w:suppressAutoHyphens/>
        <w:spacing w:before="240" w:after="240" w:line="276" w:lineRule="auto"/>
        <w:ind w:left="284"/>
        <w:contextualSpacing w:val="0"/>
        <w:jc w:val="both"/>
        <w:rPr>
          <w:rFonts w:asciiTheme="majorHAnsi" w:eastAsia="Arial" w:hAnsiTheme="majorHAnsi" w:cstheme="majorHAnsi"/>
          <w:sz w:val="22"/>
          <w:szCs w:val="22"/>
        </w:rPr>
      </w:pPr>
      <w:r>
        <w:rPr>
          <w:rFonts w:asciiTheme="majorHAnsi" w:eastAsia="Arial" w:hAnsiTheme="majorHAnsi" w:cstheme="majorHAnsi"/>
          <w:b/>
          <w:bCs/>
          <w:sz w:val="22"/>
          <w:szCs w:val="22"/>
        </w:rPr>
        <w:t xml:space="preserve">III - </w:t>
      </w:r>
      <w:r w:rsidR="00DC41DD" w:rsidRPr="00005372">
        <w:rPr>
          <w:rFonts w:asciiTheme="majorHAnsi" w:eastAsia="Arial" w:hAnsiTheme="majorHAnsi" w:cstheme="majorHAnsi"/>
          <w:b/>
          <w:bCs/>
          <w:sz w:val="22"/>
          <w:szCs w:val="22"/>
        </w:rPr>
        <w:t>Declaração de inidoneidade para licitar e contratar</w:t>
      </w:r>
      <w:r w:rsidR="00DC41DD" w:rsidRPr="00005372">
        <w:rPr>
          <w:rFonts w:asciiTheme="majorHAnsi" w:eastAsia="Arial" w:hAnsiTheme="majorHAnsi" w:cstheme="majorHAnsi"/>
          <w:sz w:val="22"/>
          <w:szCs w:val="22"/>
        </w:rPr>
        <w:t>, quando praticadas as condutas descritas nas alíneas “e”, “f”, “g” e “h” do subitem acima deste Contrato, bem como nas alíneas “b”, “c” e “d”, que justifiquem a imposição de penalidade mais grave (</w:t>
      </w:r>
      <w:hyperlink r:id="rId30" w:anchor="art156§5" w:history="1">
        <w:r w:rsidR="00DC41DD" w:rsidRPr="00005372">
          <w:rPr>
            <w:rStyle w:val="Hyperlink"/>
            <w:rFonts w:asciiTheme="majorHAnsi" w:eastAsia="Arial" w:hAnsiTheme="majorHAnsi" w:cstheme="majorHAnsi"/>
            <w:sz w:val="22"/>
            <w:szCs w:val="22"/>
          </w:rPr>
          <w:t>art. 156, §5º, da Lei nº 14.133, de 2021</w:t>
        </w:r>
      </w:hyperlink>
      <w:r w:rsidR="00DC41DD" w:rsidRPr="00005372">
        <w:rPr>
          <w:rFonts w:asciiTheme="majorHAnsi" w:eastAsia="Arial" w:hAnsiTheme="majorHAnsi" w:cstheme="majorHAnsi"/>
          <w:sz w:val="22"/>
          <w:szCs w:val="22"/>
        </w:rPr>
        <w:t>).</w:t>
      </w:r>
    </w:p>
    <w:p w14:paraId="2188F466" w14:textId="401A0B59" w:rsidR="00542A36" w:rsidRPr="00005372" w:rsidRDefault="002B0F33" w:rsidP="002B0F33">
      <w:pPr>
        <w:pStyle w:val="PargrafodaLista"/>
        <w:suppressAutoHyphens/>
        <w:spacing w:before="240" w:after="240" w:line="276" w:lineRule="auto"/>
        <w:ind w:left="284"/>
        <w:contextualSpacing w:val="0"/>
        <w:jc w:val="both"/>
        <w:rPr>
          <w:rFonts w:asciiTheme="majorHAnsi" w:eastAsia="Arial" w:hAnsiTheme="majorHAnsi" w:cstheme="majorHAnsi"/>
          <w:sz w:val="22"/>
          <w:szCs w:val="22"/>
        </w:rPr>
      </w:pPr>
      <w:r>
        <w:rPr>
          <w:rFonts w:asciiTheme="majorHAnsi" w:eastAsia="Arial" w:hAnsiTheme="majorHAnsi" w:cstheme="majorHAnsi"/>
          <w:b/>
          <w:bCs/>
          <w:sz w:val="22"/>
          <w:szCs w:val="22"/>
        </w:rPr>
        <w:t xml:space="preserve">IV - </w:t>
      </w:r>
      <w:r w:rsidR="00DC41DD" w:rsidRPr="00005372">
        <w:rPr>
          <w:rFonts w:asciiTheme="majorHAnsi" w:eastAsia="Arial" w:hAnsiTheme="majorHAnsi" w:cstheme="majorHAnsi"/>
          <w:b/>
          <w:bCs/>
          <w:sz w:val="22"/>
          <w:szCs w:val="22"/>
        </w:rPr>
        <w:t>Multa:</w:t>
      </w:r>
    </w:p>
    <w:p w14:paraId="759B5BDD" w14:textId="7886E9A8" w:rsidR="00542A36" w:rsidRPr="009C4EFA" w:rsidRDefault="002F447A" w:rsidP="00005372">
      <w:pPr>
        <w:pStyle w:val="PargrafodaLista"/>
        <w:numPr>
          <w:ilvl w:val="1"/>
          <w:numId w:val="32"/>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Moratória</w:t>
      </w:r>
      <w:r w:rsidR="00DC41DD" w:rsidRPr="00005372">
        <w:rPr>
          <w:rFonts w:asciiTheme="majorHAnsi" w:eastAsia="Arial" w:hAnsiTheme="majorHAnsi" w:cstheme="majorHAnsi"/>
          <w:sz w:val="22"/>
          <w:szCs w:val="22"/>
        </w:rPr>
        <w:t xml:space="preserve"> </w:t>
      </w:r>
      <w:r w:rsidR="00DC41DD" w:rsidRPr="00BC65E8">
        <w:rPr>
          <w:rFonts w:asciiTheme="majorHAnsi" w:eastAsia="Arial" w:hAnsiTheme="majorHAnsi" w:cstheme="majorHAnsi"/>
          <w:sz w:val="22"/>
          <w:szCs w:val="22"/>
        </w:rPr>
        <w:t xml:space="preserve">de </w:t>
      </w:r>
      <w:r w:rsidR="003436DD" w:rsidRPr="00BC65E8">
        <w:rPr>
          <w:rFonts w:asciiTheme="majorHAnsi" w:eastAsia="Arial" w:hAnsiTheme="majorHAnsi" w:cstheme="majorHAnsi"/>
          <w:sz w:val="22"/>
          <w:szCs w:val="22"/>
        </w:rPr>
        <w:t>0,5</w:t>
      </w:r>
      <w:r w:rsidR="00DC41DD" w:rsidRPr="00BC65E8">
        <w:rPr>
          <w:rFonts w:asciiTheme="majorHAnsi" w:eastAsia="Arial" w:hAnsiTheme="majorHAnsi" w:cstheme="majorHAnsi"/>
          <w:sz w:val="22"/>
          <w:szCs w:val="22"/>
        </w:rPr>
        <w:t xml:space="preserve">% </w:t>
      </w:r>
      <w:r w:rsidR="00DC41DD" w:rsidRPr="00005372">
        <w:rPr>
          <w:rFonts w:asciiTheme="majorHAnsi" w:eastAsia="Arial" w:hAnsiTheme="majorHAnsi" w:cstheme="majorHAnsi"/>
          <w:sz w:val="22"/>
          <w:szCs w:val="22"/>
        </w:rPr>
        <w:t>por dia de atraso injustificado sobre o valor da</w:t>
      </w:r>
      <w:r w:rsidR="007E2A27" w:rsidRPr="00005372">
        <w:rPr>
          <w:rFonts w:asciiTheme="majorHAnsi" w:eastAsia="Arial" w:hAnsiTheme="majorHAnsi" w:cstheme="majorHAnsi"/>
          <w:sz w:val="22"/>
          <w:szCs w:val="22"/>
        </w:rPr>
        <w:t xml:space="preserve"> </w:t>
      </w:r>
      <w:r w:rsidR="00DC41DD" w:rsidRPr="00005372">
        <w:rPr>
          <w:rFonts w:asciiTheme="majorHAnsi" w:eastAsia="Arial" w:hAnsiTheme="majorHAnsi" w:cstheme="majorHAnsi"/>
          <w:sz w:val="22"/>
          <w:szCs w:val="22"/>
        </w:rPr>
        <w:t xml:space="preserve">parcela inadimplida, até o </w:t>
      </w:r>
      <w:r w:rsidR="00DC41DD" w:rsidRPr="009C4EFA">
        <w:rPr>
          <w:rFonts w:asciiTheme="majorHAnsi" w:eastAsia="Arial" w:hAnsiTheme="majorHAnsi" w:cstheme="majorHAnsi"/>
          <w:sz w:val="22"/>
          <w:szCs w:val="22"/>
        </w:rPr>
        <w:t xml:space="preserve">limite de </w:t>
      </w:r>
      <w:r w:rsidR="003436DD" w:rsidRPr="009C4EFA">
        <w:rPr>
          <w:rFonts w:asciiTheme="majorHAnsi" w:eastAsia="Arial" w:hAnsiTheme="majorHAnsi" w:cstheme="majorHAnsi"/>
          <w:sz w:val="22"/>
          <w:szCs w:val="22"/>
        </w:rPr>
        <w:t xml:space="preserve">30 </w:t>
      </w:r>
      <w:r w:rsidR="00DC41DD" w:rsidRPr="009C4EFA">
        <w:rPr>
          <w:rFonts w:asciiTheme="majorHAnsi" w:eastAsia="Arial" w:hAnsiTheme="majorHAnsi" w:cstheme="majorHAnsi"/>
          <w:sz w:val="22"/>
          <w:szCs w:val="22"/>
        </w:rPr>
        <w:t>(</w:t>
      </w:r>
      <w:r w:rsidR="003436DD" w:rsidRPr="009C4EFA">
        <w:rPr>
          <w:rFonts w:asciiTheme="majorHAnsi" w:eastAsia="Arial" w:hAnsiTheme="majorHAnsi" w:cstheme="majorHAnsi"/>
          <w:sz w:val="22"/>
          <w:szCs w:val="22"/>
        </w:rPr>
        <w:t>trinta</w:t>
      </w:r>
      <w:r w:rsidR="00DC41DD" w:rsidRPr="009C4EFA">
        <w:rPr>
          <w:rFonts w:asciiTheme="majorHAnsi" w:eastAsia="Arial" w:hAnsiTheme="majorHAnsi" w:cstheme="majorHAnsi"/>
          <w:sz w:val="22"/>
          <w:szCs w:val="22"/>
        </w:rPr>
        <w:t>) dias;</w:t>
      </w:r>
    </w:p>
    <w:p w14:paraId="41A86501" w14:textId="0A244108" w:rsidR="00EA1F16" w:rsidRPr="009C4EFA" w:rsidRDefault="00EA1F16" w:rsidP="00005372">
      <w:pPr>
        <w:pStyle w:val="PargrafodaLista"/>
        <w:numPr>
          <w:ilvl w:val="1"/>
          <w:numId w:val="32"/>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9C4EFA">
        <w:rPr>
          <w:rFonts w:asciiTheme="majorHAnsi" w:eastAsia="Arial" w:hAnsiTheme="majorHAnsi" w:cstheme="majorHAnsi"/>
          <w:sz w:val="22"/>
          <w:szCs w:val="22"/>
        </w:rPr>
        <w:t>Compensatória, para as infrações descritas nas alíneas “e” a “h” do subitem 1</w:t>
      </w:r>
      <w:r w:rsidR="00F01943" w:rsidRPr="009C4EFA">
        <w:rPr>
          <w:rFonts w:asciiTheme="majorHAnsi" w:eastAsia="Arial" w:hAnsiTheme="majorHAnsi" w:cstheme="majorHAnsi"/>
          <w:sz w:val="22"/>
          <w:szCs w:val="22"/>
        </w:rPr>
        <w:t>1</w:t>
      </w:r>
      <w:r w:rsidRPr="009C4EFA">
        <w:rPr>
          <w:rFonts w:asciiTheme="majorHAnsi" w:eastAsia="Arial" w:hAnsiTheme="majorHAnsi" w:cstheme="majorHAnsi"/>
          <w:sz w:val="22"/>
          <w:szCs w:val="22"/>
        </w:rPr>
        <w:t xml:space="preserve">.1, de </w:t>
      </w:r>
      <w:r w:rsidR="00777335" w:rsidRPr="009C4EFA">
        <w:rPr>
          <w:rFonts w:asciiTheme="minorHAnsi" w:hAnsiTheme="minorHAnsi"/>
          <w:sz w:val="22"/>
          <w:szCs w:val="22"/>
        </w:rPr>
        <w:t xml:space="preserve">15% a </w:t>
      </w:r>
      <w:r w:rsidR="00777335" w:rsidRPr="009C4EFA">
        <w:rPr>
          <w:rFonts w:asciiTheme="majorHAnsi" w:hAnsiTheme="majorHAnsi" w:cstheme="majorHAnsi"/>
          <w:sz w:val="22"/>
          <w:szCs w:val="22"/>
        </w:rPr>
        <w:t xml:space="preserve">30% </w:t>
      </w:r>
      <w:r w:rsidRPr="009C4EFA">
        <w:rPr>
          <w:rFonts w:asciiTheme="majorHAnsi" w:eastAsia="Arial" w:hAnsiTheme="majorHAnsi" w:cstheme="majorHAnsi"/>
          <w:sz w:val="22"/>
          <w:szCs w:val="22"/>
        </w:rPr>
        <w:t>do valor do Contrato.</w:t>
      </w:r>
    </w:p>
    <w:p w14:paraId="7437BE03" w14:textId="410F7C67" w:rsidR="00EA1F16" w:rsidRPr="009C4EFA" w:rsidRDefault="00EA1F16" w:rsidP="00005372">
      <w:pPr>
        <w:pStyle w:val="PargrafodaLista"/>
        <w:numPr>
          <w:ilvl w:val="1"/>
          <w:numId w:val="32"/>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9C4EFA">
        <w:rPr>
          <w:rFonts w:asciiTheme="majorHAnsi" w:eastAsia="Arial" w:hAnsiTheme="majorHAnsi" w:cstheme="majorHAnsi"/>
          <w:sz w:val="22"/>
          <w:szCs w:val="22"/>
        </w:rPr>
        <w:lastRenderedPageBreak/>
        <w:t>Compensatória, para a inexecução total do contrato prevista na alínea “c” do subitem 1</w:t>
      </w:r>
      <w:r w:rsidR="00F01943" w:rsidRPr="009C4EFA">
        <w:rPr>
          <w:rFonts w:asciiTheme="majorHAnsi" w:eastAsia="Arial" w:hAnsiTheme="majorHAnsi" w:cstheme="majorHAnsi"/>
          <w:sz w:val="22"/>
          <w:szCs w:val="22"/>
        </w:rPr>
        <w:t>1</w:t>
      </w:r>
      <w:r w:rsidRPr="009C4EFA">
        <w:rPr>
          <w:rFonts w:asciiTheme="majorHAnsi" w:eastAsia="Arial" w:hAnsiTheme="majorHAnsi" w:cstheme="majorHAnsi"/>
          <w:sz w:val="22"/>
          <w:szCs w:val="22"/>
        </w:rPr>
        <w:t xml:space="preserve">.1, de </w:t>
      </w:r>
      <w:r w:rsidR="002F39B7" w:rsidRPr="009C4EFA">
        <w:rPr>
          <w:rFonts w:asciiTheme="majorHAnsi" w:hAnsiTheme="majorHAnsi" w:cstheme="majorHAnsi"/>
          <w:sz w:val="22"/>
          <w:szCs w:val="22"/>
        </w:rPr>
        <w:t>15% a 30%</w:t>
      </w:r>
      <w:r w:rsidRPr="009C4EFA">
        <w:rPr>
          <w:rFonts w:asciiTheme="majorHAnsi" w:eastAsia="Arial" w:hAnsiTheme="majorHAnsi" w:cstheme="majorHAnsi"/>
          <w:sz w:val="22"/>
          <w:szCs w:val="22"/>
        </w:rPr>
        <w:t xml:space="preserve"> do valor do Contrato. </w:t>
      </w:r>
    </w:p>
    <w:p w14:paraId="19817373" w14:textId="72B906DC" w:rsidR="00EA1F16" w:rsidRPr="009C4EFA" w:rsidRDefault="00EA1F16" w:rsidP="00005372">
      <w:pPr>
        <w:pStyle w:val="PargrafodaLista"/>
        <w:numPr>
          <w:ilvl w:val="1"/>
          <w:numId w:val="32"/>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9C4EFA">
        <w:rPr>
          <w:rFonts w:asciiTheme="majorHAnsi" w:eastAsia="Arial" w:hAnsiTheme="majorHAnsi" w:cstheme="majorHAnsi"/>
          <w:sz w:val="22"/>
          <w:szCs w:val="22"/>
        </w:rPr>
        <w:t>Para infração descrita na alínea “b” do subitem 1</w:t>
      </w:r>
      <w:r w:rsidR="00F01943" w:rsidRPr="009C4EFA">
        <w:rPr>
          <w:rFonts w:asciiTheme="majorHAnsi" w:eastAsia="Arial" w:hAnsiTheme="majorHAnsi" w:cstheme="majorHAnsi"/>
          <w:sz w:val="22"/>
          <w:szCs w:val="22"/>
        </w:rPr>
        <w:t>1</w:t>
      </w:r>
      <w:r w:rsidRPr="009C4EFA">
        <w:rPr>
          <w:rFonts w:asciiTheme="majorHAnsi" w:eastAsia="Arial" w:hAnsiTheme="majorHAnsi" w:cstheme="majorHAnsi"/>
          <w:sz w:val="22"/>
          <w:szCs w:val="22"/>
        </w:rPr>
        <w:t xml:space="preserve">.1, a multa será de </w:t>
      </w:r>
      <w:r w:rsidR="00D96B10" w:rsidRPr="009C4EFA">
        <w:rPr>
          <w:rFonts w:asciiTheme="majorHAnsi" w:hAnsiTheme="majorHAnsi" w:cstheme="majorHAnsi"/>
          <w:sz w:val="22"/>
          <w:szCs w:val="22"/>
        </w:rPr>
        <w:t>5% a 15%</w:t>
      </w:r>
      <w:r w:rsidRPr="009C4EFA">
        <w:rPr>
          <w:rFonts w:asciiTheme="majorHAnsi" w:eastAsia="Arial" w:hAnsiTheme="majorHAnsi" w:cstheme="majorHAnsi"/>
          <w:sz w:val="22"/>
          <w:szCs w:val="22"/>
        </w:rPr>
        <w:t xml:space="preserve"> do valor do Contrato.</w:t>
      </w:r>
    </w:p>
    <w:p w14:paraId="1636CE15" w14:textId="762FA695" w:rsidR="00EA1F16" w:rsidRPr="009C4EFA" w:rsidRDefault="00EA1F16" w:rsidP="00005372">
      <w:pPr>
        <w:pStyle w:val="PargrafodaLista"/>
        <w:numPr>
          <w:ilvl w:val="1"/>
          <w:numId w:val="32"/>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9C4EFA">
        <w:rPr>
          <w:rFonts w:asciiTheme="majorHAnsi" w:eastAsia="Arial" w:hAnsiTheme="majorHAnsi" w:cstheme="majorHAnsi"/>
          <w:sz w:val="22"/>
          <w:szCs w:val="22"/>
        </w:rPr>
        <w:t>Para infrações descritas na alínea “d” do subitem 1</w:t>
      </w:r>
      <w:r w:rsidR="00F01943" w:rsidRPr="009C4EFA">
        <w:rPr>
          <w:rFonts w:asciiTheme="majorHAnsi" w:eastAsia="Arial" w:hAnsiTheme="majorHAnsi" w:cstheme="majorHAnsi"/>
          <w:sz w:val="22"/>
          <w:szCs w:val="22"/>
        </w:rPr>
        <w:t>1</w:t>
      </w:r>
      <w:r w:rsidRPr="009C4EFA">
        <w:rPr>
          <w:rFonts w:asciiTheme="majorHAnsi" w:eastAsia="Arial" w:hAnsiTheme="majorHAnsi" w:cstheme="majorHAnsi"/>
          <w:sz w:val="22"/>
          <w:szCs w:val="22"/>
        </w:rPr>
        <w:t xml:space="preserve">.1, a multa será de </w:t>
      </w:r>
      <w:r w:rsidR="00944C6E" w:rsidRPr="009C4EFA">
        <w:rPr>
          <w:rFonts w:asciiTheme="majorHAnsi" w:hAnsiTheme="majorHAnsi" w:cstheme="majorHAnsi"/>
          <w:sz w:val="22"/>
          <w:szCs w:val="22"/>
        </w:rPr>
        <w:t xml:space="preserve">0,5% a 5% </w:t>
      </w:r>
      <w:r w:rsidRPr="009C4EFA">
        <w:rPr>
          <w:rFonts w:asciiTheme="majorHAnsi" w:eastAsia="Arial" w:hAnsiTheme="majorHAnsi" w:cstheme="majorHAnsi"/>
          <w:sz w:val="22"/>
          <w:szCs w:val="22"/>
        </w:rPr>
        <w:t>do valor do Contrato.</w:t>
      </w:r>
    </w:p>
    <w:p w14:paraId="1CA8938F" w14:textId="0282674D" w:rsidR="00DC41DD" w:rsidRPr="009C4EFA" w:rsidRDefault="00EA1F16" w:rsidP="007563C9">
      <w:pPr>
        <w:pStyle w:val="PargrafodaLista"/>
        <w:numPr>
          <w:ilvl w:val="1"/>
          <w:numId w:val="32"/>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9C4EFA">
        <w:rPr>
          <w:rFonts w:asciiTheme="majorHAnsi" w:eastAsia="Arial" w:hAnsiTheme="majorHAnsi" w:cstheme="majorHAnsi"/>
          <w:sz w:val="22"/>
          <w:szCs w:val="22"/>
        </w:rPr>
        <w:t>Para a infração descrita na alínea “a” do subitem 1</w:t>
      </w:r>
      <w:r w:rsidR="00F01943" w:rsidRPr="009C4EFA">
        <w:rPr>
          <w:rFonts w:asciiTheme="majorHAnsi" w:eastAsia="Arial" w:hAnsiTheme="majorHAnsi" w:cstheme="majorHAnsi"/>
          <w:sz w:val="22"/>
          <w:szCs w:val="22"/>
        </w:rPr>
        <w:t>1</w:t>
      </w:r>
      <w:r w:rsidRPr="009C4EFA">
        <w:rPr>
          <w:rFonts w:asciiTheme="majorHAnsi" w:eastAsia="Arial" w:hAnsiTheme="majorHAnsi" w:cstheme="majorHAnsi"/>
          <w:sz w:val="22"/>
          <w:szCs w:val="22"/>
        </w:rPr>
        <w:t xml:space="preserve">.1, a multa será de </w:t>
      </w:r>
      <w:r w:rsidR="00944C6E" w:rsidRPr="009C4EFA">
        <w:rPr>
          <w:rFonts w:asciiTheme="majorHAnsi" w:hAnsiTheme="majorHAnsi" w:cstheme="majorHAnsi"/>
          <w:sz w:val="22"/>
          <w:szCs w:val="22"/>
        </w:rPr>
        <w:t>0,5% a 5%</w:t>
      </w:r>
      <w:r w:rsidRPr="009C4EFA">
        <w:rPr>
          <w:rFonts w:asciiTheme="majorHAnsi" w:eastAsia="Arial" w:hAnsiTheme="majorHAnsi" w:cstheme="majorHAnsi"/>
          <w:sz w:val="22"/>
          <w:szCs w:val="22"/>
        </w:rPr>
        <w:t xml:space="preserve"> do valor do Contrato, ressalvadas as seguintes infrações</w:t>
      </w:r>
      <w:r w:rsidR="007563C9" w:rsidRPr="009C4EFA">
        <w:rPr>
          <w:rFonts w:asciiTheme="majorHAnsi" w:eastAsia="Arial" w:hAnsiTheme="majorHAnsi" w:cstheme="majorHAnsi"/>
          <w:sz w:val="22"/>
          <w:szCs w:val="22"/>
        </w:rPr>
        <w:t>.</w:t>
      </w:r>
    </w:p>
    <w:p w14:paraId="29B8CA5B" w14:textId="4ACF5575" w:rsidR="00DC41DD" w:rsidRPr="00005372" w:rsidRDefault="00DC41DD" w:rsidP="00005372">
      <w:pPr>
        <w:pStyle w:val="Nivel2"/>
        <w:spacing w:before="240" w:after="240"/>
        <w:rPr>
          <w:rFonts w:asciiTheme="majorHAnsi" w:hAnsiTheme="majorHAnsi" w:cstheme="majorHAnsi"/>
          <w:sz w:val="22"/>
          <w:szCs w:val="22"/>
        </w:rPr>
      </w:pPr>
      <w:r w:rsidRPr="00BC65E8">
        <w:rPr>
          <w:rFonts w:asciiTheme="majorHAnsi" w:hAnsiTheme="majorHAnsi" w:cstheme="majorHAnsi"/>
          <w:color w:val="auto"/>
          <w:sz w:val="22"/>
          <w:szCs w:val="22"/>
        </w:rPr>
        <w:t>A aplicação das sanções previstas neste Contrato não</w:t>
      </w:r>
      <w:r w:rsidRPr="00005372">
        <w:rPr>
          <w:rFonts w:asciiTheme="majorHAnsi" w:hAnsiTheme="majorHAnsi" w:cstheme="majorHAnsi"/>
          <w:sz w:val="22"/>
          <w:szCs w:val="22"/>
        </w:rPr>
        <w:t xml:space="preserve"> exclui, em hipótese alguma, a obrigação de reparação integral do dano causado ao Contratante (</w:t>
      </w:r>
      <w:hyperlink r:id="rId31" w:anchor="art156§9" w:history="1">
        <w:r w:rsidRPr="00005372">
          <w:rPr>
            <w:rStyle w:val="Hyperlink"/>
            <w:rFonts w:asciiTheme="majorHAnsi" w:hAnsiTheme="majorHAnsi" w:cstheme="majorHAnsi"/>
            <w:sz w:val="22"/>
            <w:szCs w:val="22"/>
          </w:rPr>
          <w:t>art. 156, §9º, da Lei nº 14.133, de 2021</w:t>
        </w:r>
      </w:hyperlink>
      <w:r w:rsidRPr="00005372">
        <w:rPr>
          <w:rFonts w:asciiTheme="majorHAnsi" w:hAnsiTheme="majorHAnsi" w:cstheme="majorHAnsi"/>
          <w:sz w:val="22"/>
          <w:szCs w:val="22"/>
        </w:rPr>
        <w:t>)</w:t>
      </w:r>
    </w:p>
    <w:p w14:paraId="3137DB4D" w14:textId="0F0E515C"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Todas as sanções previstas neste Contrato poderão ser aplicadas cumulativamente com a multa (</w:t>
      </w:r>
      <w:hyperlink r:id="rId32" w:anchor="art156§7" w:history="1">
        <w:r w:rsidRPr="00005372">
          <w:rPr>
            <w:rStyle w:val="Hyperlink"/>
            <w:rFonts w:asciiTheme="majorHAnsi" w:hAnsiTheme="majorHAnsi" w:cstheme="majorHAnsi"/>
            <w:sz w:val="22"/>
            <w:szCs w:val="22"/>
          </w:rPr>
          <w:t>art. 156, §7º, da Lei nº 14.133, de 2021</w:t>
        </w:r>
      </w:hyperlink>
      <w:r w:rsidRPr="00005372">
        <w:rPr>
          <w:rFonts w:asciiTheme="majorHAnsi" w:hAnsiTheme="majorHAnsi" w:cstheme="majorHAnsi"/>
          <w:sz w:val="22"/>
          <w:szCs w:val="22"/>
        </w:rPr>
        <w:t>).</w:t>
      </w:r>
    </w:p>
    <w:p w14:paraId="46E4F56F" w14:textId="3353E075"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Antes da aplicação da multa será facultada a defesa do interessado no prazo de 15 (quinze) dias úteis, contado da data de sua intimação (</w:t>
      </w:r>
      <w:hyperlink r:id="rId33" w:anchor="art157" w:history="1">
        <w:r w:rsidRPr="00005372">
          <w:rPr>
            <w:rStyle w:val="Hyperlink"/>
            <w:rFonts w:asciiTheme="majorHAnsi" w:hAnsiTheme="majorHAnsi" w:cstheme="majorHAnsi"/>
            <w:sz w:val="22"/>
            <w:szCs w:val="22"/>
          </w:rPr>
          <w:t>art. 157, da Lei nº 14.133, de 2021</w:t>
        </w:r>
      </w:hyperlink>
      <w:r w:rsidRPr="00005372">
        <w:rPr>
          <w:rFonts w:asciiTheme="majorHAnsi" w:hAnsiTheme="majorHAnsi" w:cstheme="majorHAnsi"/>
          <w:sz w:val="22"/>
          <w:szCs w:val="22"/>
        </w:rPr>
        <w:t>)</w:t>
      </w:r>
    </w:p>
    <w:p w14:paraId="58A882B5" w14:textId="33D6BE86"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005372">
          <w:rPr>
            <w:rStyle w:val="Hyperlink"/>
            <w:rFonts w:asciiTheme="majorHAnsi" w:hAnsiTheme="majorHAnsi" w:cstheme="majorHAnsi"/>
            <w:sz w:val="22"/>
            <w:szCs w:val="22"/>
          </w:rPr>
          <w:t>art. 156, §8º, da Lei nº 14.133, de 2021</w:t>
        </w:r>
      </w:hyperlink>
      <w:r w:rsidRPr="00005372">
        <w:rPr>
          <w:rFonts w:asciiTheme="majorHAnsi" w:hAnsiTheme="majorHAnsi" w:cstheme="majorHAnsi"/>
          <w:sz w:val="22"/>
          <w:szCs w:val="22"/>
        </w:rPr>
        <w:t>).</w:t>
      </w:r>
    </w:p>
    <w:p w14:paraId="53AB3C5C" w14:textId="0AF4133F"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Previamente ao encaminhamento à cobrança judicial, a multa poderá ser recolhida administrativamente no prazo máximo </w:t>
      </w:r>
      <w:r w:rsidRPr="00BC65E8">
        <w:rPr>
          <w:rFonts w:asciiTheme="majorHAnsi" w:hAnsiTheme="majorHAnsi" w:cstheme="majorHAnsi"/>
          <w:color w:val="auto"/>
          <w:sz w:val="22"/>
          <w:szCs w:val="22"/>
        </w:rPr>
        <w:t xml:space="preserve">de </w:t>
      </w:r>
      <w:bookmarkStart w:id="4" w:name="_Hlk172019701"/>
      <w:r w:rsidR="00034DD8" w:rsidRPr="00BC65E8">
        <w:rPr>
          <w:rFonts w:asciiTheme="majorHAnsi" w:hAnsiTheme="majorHAnsi" w:cstheme="majorHAnsi"/>
          <w:color w:val="auto"/>
          <w:sz w:val="22"/>
          <w:szCs w:val="22"/>
        </w:rPr>
        <w:t>30</w:t>
      </w:r>
      <w:r w:rsidRPr="00BC65E8">
        <w:rPr>
          <w:rFonts w:asciiTheme="majorHAnsi" w:hAnsiTheme="majorHAnsi" w:cstheme="majorHAnsi"/>
          <w:color w:val="auto"/>
          <w:sz w:val="22"/>
          <w:szCs w:val="22"/>
        </w:rPr>
        <w:t xml:space="preserve"> </w:t>
      </w:r>
      <w:r w:rsidR="00034DD8" w:rsidRPr="00BC65E8">
        <w:rPr>
          <w:rFonts w:asciiTheme="majorHAnsi" w:hAnsiTheme="majorHAnsi" w:cstheme="majorHAnsi"/>
          <w:color w:val="auto"/>
          <w:sz w:val="22"/>
          <w:szCs w:val="22"/>
        </w:rPr>
        <w:t>(trinta</w:t>
      </w:r>
      <w:r w:rsidRPr="00BC65E8">
        <w:rPr>
          <w:rFonts w:asciiTheme="majorHAnsi" w:hAnsiTheme="majorHAnsi" w:cstheme="majorHAnsi"/>
          <w:color w:val="auto"/>
          <w:sz w:val="22"/>
          <w:szCs w:val="22"/>
        </w:rPr>
        <w:t>)</w:t>
      </w:r>
      <w:bookmarkEnd w:id="4"/>
      <w:r w:rsidRPr="00BC65E8">
        <w:rPr>
          <w:rFonts w:asciiTheme="majorHAnsi" w:hAnsiTheme="majorHAnsi" w:cstheme="majorHAnsi"/>
          <w:i/>
          <w:iCs/>
          <w:color w:val="auto"/>
          <w:sz w:val="22"/>
          <w:szCs w:val="22"/>
        </w:rPr>
        <w:t xml:space="preserve"> </w:t>
      </w:r>
      <w:r w:rsidRPr="00005372">
        <w:rPr>
          <w:rFonts w:asciiTheme="majorHAnsi" w:hAnsiTheme="majorHAnsi" w:cstheme="majorHAnsi"/>
          <w:sz w:val="22"/>
          <w:szCs w:val="22"/>
        </w:rPr>
        <w:t>dias, a contar da data do recebimento da comunicação enviada pela autoridade competente.</w:t>
      </w:r>
      <w:bookmarkStart w:id="5" w:name="_Hlk78351618"/>
      <w:bookmarkEnd w:id="5"/>
    </w:p>
    <w:p w14:paraId="6B3770C2" w14:textId="5057E23C"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A aplicação das sanções realizar-se-á em processo administrativo que assegure o contraditório e a ampla defesa ao Contratado, observando-se o procedimento previsto no </w:t>
      </w:r>
      <w:r w:rsidRPr="00005372">
        <w:rPr>
          <w:rFonts w:asciiTheme="majorHAnsi" w:hAnsiTheme="majorHAnsi" w:cstheme="majorHAnsi"/>
          <w:b/>
          <w:bCs/>
          <w:sz w:val="22"/>
          <w:szCs w:val="22"/>
        </w:rPr>
        <w:t xml:space="preserve">caput </w:t>
      </w:r>
      <w:r w:rsidRPr="00005372">
        <w:rPr>
          <w:rFonts w:asciiTheme="majorHAnsi" w:hAnsiTheme="majorHAnsi" w:cstheme="majorHAnsi"/>
          <w:sz w:val="22"/>
          <w:szCs w:val="22"/>
        </w:rPr>
        <w:t xml:space="preserve">e parágrafos do </w:t>
      </w:r>
      <w:hyperlink r:id="rId35" w:anchor="art158" w:history="1">
        <w:r w:rsidRPr="00005372">
          <w:rPr>
            <w:rStyle w:val="Hyperlink"/>
            <w:rFonts w:asciiTheme="majorHAnsi" w:hAnsiTheme="majorHAnsi" w:cstheme="majorHAnsi"/>
            <w:sz w:val="22"/>
            <w:szCs w:val="22"/>
          </w:rPr>
          <w:t>art. 158 da Lei nº 14.133, de 2021</w:t>
        </w:r>
      </w:hyperlink>
      <w:r w:rsidRPr="00005372">
        <w:rPr>
          <w:rFonts w:asciiTheme="majorHAnsi" w:hAnsiTheme="majorHAnsi" w:cstheme="majorHAnsi"/>
          <w:sz w:val="22"/>
          <w:szCs w:val="22"/>
        </w:rPr>
        <w:t>, para as penalidades de impedimento de licitar e contratar e de declaração de inidoneidade para licitar ou contratar.</w:t>
      </w:r>
    </w:p>
    <w:p w14:paraId="48EDAC6D" w14:textId="568F038B"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Na aplicação das sanções serão considerados (</w:t>
      </w:r>
      <w:hyperlink r:id="rId36" w:anchor="art156§1" w:history="1">
        <w:r w:rsidRPr="00005372">
          <w:rPr>
            <w:rStyle w:val="Hyperlink"/>
            <w:rFonts w:asciiTheme="majorHAnsi" w:hAnsiTheme="majorHAnsi" w:cstheme="majorHAnsi"/>
            <w:sz w:val="22"/>
            <w:szCs w:val="22"/>
          </w:rPr>
          <w:t>art. 156, §1º, da Lei nº 14.133, de 2021</w:t>
        </w:r>
      </w:hyperlink>
      <w:r w:rsidRPr="00005372">
        <w:rPr>
          <w:rFonts w:asciiTheme="majorHAnsi" w:hAnsiTheme="majorHAnsi" w:cstheme="majorHAnsi"/>
          <w:sz w:val="22"/>
          <w:szCs w:val="22"/>
        </w:rPr>
        <w:t>):</w:t>
      </w:r>
    </w:p>
    <w:p w14:paraId="60FCA571" w14:textId="77777777" w:rsidR="00DC41DD" w:rsidRPr="00005372" w:rsidRDefault="00DC41DD" w:rsidP="00005372">
      <w:pPr>
        <w:numPr>
          <w:ilvl w:val="0"/>
          <w:numId w:val="16"/>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a natureza e a gravidade da infração cometida;</w:t>
      </w:r>
    </w:p>
    <w:p w14:paraId="5763C3B4" w14:textId="77777777" w:rsidR="00DC41DD" w:rsidRPr="00005372" w:rsidRDefault="00DC41DD" w:rsidP="00005372">
      <w:pPr>
        <w:numPr>
          <w:ilvl w:val="0"/>
          <w:numId w:val="16"/>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as peculiaridades do caso concreto;</w:t>
      </w:r>
    </w:p>
    <w:p w14:paraId="2957C08F" w14:textId="77777777" w:rsidR="00DC41DD" w:rsidRPr="00005372" w:rsidRDefault="00DC41DD" w:rsidP="00005372">
      <w:pPr>
        <w:numPr>
          <w:ilvl w:val="0"/>
          <w:numId w:val="16"/>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as circunstâncias agravantes ou atenuantes;</w:t>
      </w:r>
    </w:p>
    <w:p w14:paraId="26830491" w14:textId="77777777" w:rsidR="00DC41DD" w:rsidRPr="00005372" w:rsidRDefault="00DC41DD" w:rsidP="00005372">
      <w:pPr>
        <w:numPr>
          <w:ilvl w:val="0"/>
          <w:numId w:val="16"/>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os danos que dela provierem para o Contratante;</w:t>
      </w:r>
    </w:p>
    <w:p w14:paraId="0B53079F" w14:textId="77777777" w:rsidR="00DC41DD" w:rsidRPr="00005372" w:rsidRDefault="00DC41DD" w:rsidP="00005372">
      <w:pPr>
        <w:numPr>
          <w:ilvl w:val="0"/>
          <w:numId w:val="16"/>
        </w:numPr>
        <w:suppressAutoHyphens/>
        <w:spacing w:before="240" w:after="240" w:line="276" w:lineRule="auto"/>
        <w:ind w:left="284" w:firstLine="0"/>
        <w:jc w:val="both"/>
        <w:rPr>
          <w:rFonts w:asciiTheme="majorHAnsi" w:eastAsia="Arial" w:hAnsiTheme="majorHAnsi" w:cstheme="majorHAnsi"/>
          <w:sz w:val="22"/>
          <w:szCs w:val="22"/>
        </w:rPr>
      </w:pPr>
      <w:r w:rsidRPr="00005372">
        <w:rPr>
          <w:rFonts w:asciiTheme="majorHAnsi" w:eastAsia="Arial" w:hAnsiTheme="majorHAnsi" w:cstheme="majorHAnsi"/>
          <w:sz w:val="22"/>
          <w:szCs w:val="22"/>
        </w:rPr>
        <w:t>a implantação ou o aperfeiçoamento de programa de integridade, conforme normas e orientações dos órgãos de controle.</w:t>
      </w:r>
    </w:p>
    <w:p w14:paraId="0B58032E" w14:textId="15572C3F"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Os atos previstos como infrações administrativas na </w:t>
      </w:r>
      <w:hyperlink r:id="rId37" w:history="1">
        <w:r w:rsidRPr="00005372">
          <w:rPr>
            <w:rStyle w:val="Hyperlink"/>
            <w:rFonts w:asciiTheme="majorHAnsi" w:hAnsiTheme="majorHAnsi" w:cstheme="majorHAnsi"/>
            <w:sz w:val="22"/>
            <w:szCs w:val="22"/>
          </w:rPr>
          <w:t>Lei nº 14.133, de 2021</w:t>
        </w:r>
      </w:hyperlink>
      <w:r w:rsidRPr="00005372">
        <w:rPr>
          <w:rFonts w:asciiTheme="majorHAnsi" w:hAnsiTheme="majorHAnsi" w:cstheme="majorHAnsi"/>
          <w:sz w:val="22"/>
          <w:szCs w:val="22"/>
        </w:rPr>
        <w:t xml:space="preserve">, ou em outras leis de licitações e contratos da Administração Pública que também sejam tipificados como atos lesivos na </w:t>
      </w:r>
      <w:hyperlink r:id="rId38" w:history="1">
        <w:r w:rsidRPr="00005372">
          <w:rPr>
            <w:rStyle w:val="Hyperlink"/>
            <w:rFonts w:asciiTheme="majorHAnsi" w:hAnsiTheme="majorHAnsi" w:cstheme="majorHAnsi"/>
            <w:sz w:val="22"/>
            <w:szCs w:val="22"/>
          </w:rPr>
          <w:t xml:space="preserve">Lei nº </w:t>
        </w:r>
        <w:r w:rsidRPr="00005372">
          <w:rPr>
            <w:rStyle w:val="Hyperlink"/>
            <w:rFonts w:asciiTheme="majorHAnsi" w:hAnsiTheme="majorHAnsi" w:cstheme="majorHAnsi"/>
            <w:sz w:val="22"/>
            <w:szCs w:val="22"/>
          </w:rPr>
          <w:lastRenderedPageBreak/>
          <w:t>12.846, de 2013</w:t>
        </w:r>
      </w:hyperlink>
      <w:r w:rsidRPr="00005372">
        <w:rPr>
          <w:rFonts w:asciiTheme="majorHAnsi" w:hAnsiTheme="majorHAnsi" w:cstheme="majorHAnsi"/>
          <w:sz w:val="22"/>
          <w:szCs w:val="22"/>
        </w:rPr>
        <w:t>, serão apurados e julgados conjuntamente, nos mesmos autos, observados o rito procedimental e autoridade competente definidos na referida Lei (</w:t>
      </w:r>
      <w:hyperlink r:id="rId39" w:history="1">
        <w:r w:rsidRPr="00005372">
          <w:rPr>
            <w:rStyle w:val="Hyperlink"/>
            <w:rFonts w:asciiTheme="majorHAnsi" w:hAnsiTheme="majorHAnsi" w:cstheme="majorHAnsi"/>
            <w:sz w:val="22"/>
            <w:szCs w:val="22"/>
          </w:rPr>
          <w:t>art. 159</w:t>
        </w:r>
      </w:hyperlink>
      <w:r w:rsidRPr="00005372">
        <w:rPr>
          <w:rFonts w:asciiTheme="majorHAnsi" w:hAnsiTheme="majorHAnsi" w:cstheme="majorHAnsi"/>
          <w:sz w:val="22"/>
          <w:szCs w:val="22"/>
        </w:rPr>
        <w:t>).</w:t>
      </w:r>
    </w:p>
    <w:p w14:paraId="4A7EB9D4" w14:textId="4C493AF6" w:rsidR="00DC41DD" w:rsidRPr="00005372" w:rsidRDefault="00DC41DD" w:rsidP="00005372">
      <w:pPr>
        <w:pStyle w:val="Nivel2"/>
        <w:spacing w:before="240" w:after="240"/>
        <w:rPr>
          <w:rFonts w:asciiTheme="majorHAnsi" w:hAnsiTheme="majorHAnsi" w:cstheme="majorHAnsi"/>
          <w:i/>
          <w:iCs/>
          <w:sz w:val="22"/>
          <w:szCs w:val="22"/>
        </w:rPr>
      </w:pPr>
      <w:r w:rsidRPr="00005372">
        <w:rPr>
          <w:rFonts w:asciiTheme="majorHAnsi" w:hAnsiTheme="majorHAnsi" w:cstheme="maj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005372">
          <w:rPr>
            <w:rStyle w:val="Hyperlink"/>
            <w:rFonts w:asciiTheme="majorHAnsi" w:hAnsiTheme="majorHAnsi" w:cstheme="majorHAnsi"/>
            <w:sz w:val="22"/>
            <w:szCs w:val="22"/>
          </w:rPr>
          <w:t>art. 160, da Lei nº 14.133, de 2021</w:t>
        </w:r>
      </w:hyperlink>
      <w:r w:rsidRPr="00005372">
        <w:rPr>
          <w:rFonts w:asciiTheme="majorHAnsi" w:hAnsiTheme="majorHAnsi" w:cstheme="majorHAnsi"/>
          <w:sz w:val="22"/>
          <w:szCs w:val="22"/>
        </w:rPr>
        <w:t>)</w:t>
      </w:r>
      <w:r w:rsidR="000F1778" w:rsidRPr="00005372">
        <w:rPr>
          <w:rFonts w:asciiTheme="majorHAnsi" w:hAnsiTheme="majorHAnsi" w:cstheme="majorHAnsi"/>
          <w:sz w:val="22"/>
          <w:szCs w:val="22"/>
        </w:rPr>
        <w:t>.</w:t>
      </w:r>
    </w:p>
    <w:p w14:paraId="7AABC3BE" w14:textId="3067D38C" w:rsidR="00DC41DD" w:rsidRPr="00005372" w:rsidRDefault="00DC41DD" w:rsidP="00005372">
      <w:pPr>
        <w:pStyle w:val="Nivel2"/>
        <w:spacing w:before="240" w:after="240"/>
        <w:rPr>
          <w:rFonts w:asciiTheme="majorHAnsi" w:hAnsiTheme="majorHAnsi" w:cstheme="majorHAnsi"/>
          <w:i/>
          <w:iCs/>
          <w:sz w:val="22"/>
          <w:szCs w:val="22"/>
        </w:rPr>
      </w:pPr>
      <w:r w:rsidRPr="00005372">
        <w:rPr>
          <w:rFonts w:asciiTheme="majorHAnsi" w:hAnsiTheme="majorHAnsi" w:cstheme="majorHAnsi"/>
          <w:sz w:val="22"/>
          <w:szCs w:val="22"/>
        </w:rPr>
        <w:t xml:space="preserve"> O Contratante deverá, no prazo máximo </w:t>
      </w:r>
      <w:r w:rsidR="0031067A" w:rsidRPr="00005372">
        <w:rPr>
          <w:rFonts w:asciiTheme="majorHAnsi" w:hAnsiTheme="majorHAnsi" w:cstheme="majorHAnsi"/>
          <w:sz w:val="22"/>
          <w:szCs w:val="22"/>
        </w:rPr>
        <w:t xml:space="preserve">de </w:t>
      </w:r>
      <w:r w:rsidRPr="00005372">
        <w:rPr>
          <w:rFonts w:asciiTheme="majorHAnsi" w:hAnsiTheme="majorHAnsi" w:cstheme="majorHAnsi"/>
          <w:sz w:val="22"/>
          <w:szCs w:val="22"/>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1" w:anchor="art161" w:history="1">
        <w:r w:rsidRPr="00005372">
          <w:rPr>
            <w:rStyle w:val="Hyperlink"/>
            <w:rFonts w:asciiTheme="majorHAnsi" w:hAnsiTheme="majorHAnsi" w:cstheme="majorHAnsi"/>
            <w:sz w:val="22"/>
            <w:szCs w:val="22"/>
          </w:rPr>
          <w:t>Art. 161, da Lei nº 14.133, de 2021</w:t>
        </w:r>
      </w:hyperlink>
      <w:r w:rsidRPr="00005372">
        <w:rPr>
          <w:rFonts w:asciiTheme="majorHAnsi" w:hAnsiTheme="majorHAnsi" w:cstheme="majorHAnsi"/>
          <w:sz w:val="22"/>
          <w:szCs w:val="22"/>
        </w:rPr>
        <w:t>)</w:t>
      </w:r>
      <w:r w:rsidR="000F1778" w:rsidRPr="00005372">
        <w:rPr>
          <w:rFonts w:asciiTheme="majorHAnsi" w:hAnsiTheme="majorHAnsi" w:cstheme="majorHAnsi"/>
          <w:sz w:val="22"/>
          <w:szCs w:val="22"/>
        </w:rPr>
        <w:t>.</w:t>
      </w:r>
    </w:p>
    <w:p w14:paraId="2A81460A" w14:textId="1A2B7615" w:rsidR="00DC41DD" w:rsidRPr="00005372" w:rsidRDefault="00DC41DD" w:rsidP="00005372">
      <w:pPr>
        <w:pStyle w:val="Nivel2"/>
        <w:spacing w:before="240" w:after="240"/>
        <w:rPr>
          <w:rFonts w:asciiTheme="majorHAnsi" w:hAnsiTheme="majorHAnsi" w:cstheme="majorHAnsi"/>
          <w:i/>
          <w:iCs/>
          <w:sz w:val="22"/>
          <w:szCs w:val="22"/>
        </w:rPr>
      </w:pPr>
      <w:r w:rsidRPr="00005372">
        <w:rPr>
          <w:rFonts w:asciiTheme="majorHAnsi" w:hAnsiTheme="majorHAnsi" w:cstheme="majorHAnsi"/>
          <w:sz w:val="22"/>
          <w:szCs w:val="22"/>
        </w:rPr>
        <w:t xml:space="preserve">As sanções de impedimento de licitar e contratar e declaração de inidoneidade para licitar ou contratar são passíveis de reabilitação na forma do </w:t>
      </w:r>
      <w:hyperlink r:id="rId42" w:anchor="163" w:history="1">
        <w:r w:rsidRPr="00005372">
          <w:rPr>
            <w:rStyle w:val="Hyperlink"/>
            <w:rFonts w:asciiTheme="majorHAnsi" w:hAnsiTheme="majorHAnsi" w:cstheme="majorHAnsi"/>
            <w:sz w:val="22"/>
            <w:szCs w:val="22"/>
          </w:rPr>
          <w:t>art. 163 da Lei nº 14.133/21</w:t>
        </w:r>
      </w:hyperlink>
      <w:r w:rsidRPr="00005372">
        <w:rPr>
          <w:rFonts w:asciiTheme="majorHAnsi" w:hAnsiTheme="majorHAnsi" w:cstheme="majorHAnsi"/>
          <w:sz w:val="22"/>
          <w:szCs w:val="22"/>
        </w:rPr>
        <w:t>.</w:t>
      </w:r>
    </w:p>
    <w:p w14:paraId="71D3533E" w14:textId="35C8045A" w:rsidR="00FE3F37" w:rsidRPr="00F72FE9" w:rsidRDefault="00DC41DD" w:rsidP="00FE3F37">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005372">
          <w:rPr>
            <w:rStyle w:val="Hyperlink"/>
            <w:rFonts w:asciiTheme="majorHAnsi" w:hAnsiTheme="majorHAnsi" w:cstheme="majorHAnsi"/>
            <w:sz w:val="22"/>
            <w:szCs w:val="22"/>
          </w:rPr>
          <w:t>Normativa SEGES/ME nº 26, de 13 de abril de 2022</w:t>
        </w:r>
      </w:hyperlink>
      <w:r w:rsidRPr="00005372">
        <w:rPr>
          <w:rFonts w:asciiTheme="majorHAnsi" w:hAnsiTheme="majorHAnsi" w:cstheme="majorHAnsi"/>
          <w:sz w:val="22"/>
          <w:szCs w:val="22"/>
        </w:rPr>
        <w:t xml:space="preserve">. </w:t>
      </w:r>
    </w:p>
    <w:p w14:paraId="1577FB28" w14:textId="5517CE31"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CLÁUSULA DÉCIMA SEGUNDA</w:t>
      </w:r>
      <w:r w:rsidR="00844D78">
        <w:rPr>
          <w:rFonts w:asciiTheme="majorHAnsi" w:hAnsiTheme="majorHAnsi" w:cstheme="majorHAnsi"/>
          <w:sz w:val="22"/>
          <w:szCs w:val="22"/>
        </w:rPr>
        <w:t xml:space="preserve"> </w:t>
      </w:r>
      <w:r w:rsidRPr="00005372">
        <w:rPr>
          <w:rFonts w:asciiTheme="majorHAnsi" w:hAnsiTheme="majorHAnsi" w:cstheme="majorHAnsi"/>
          <w:sz w:val="22"/>
          <w:szCs w:val="22"/>
        </w:rPr>
        <w:t>– DA EXTINÇÃO CONTRATUAL (</w:t>
      </w:r>
      <w:hyperlink r:id="rId44" w:anchor="art92" w:history="1">
        <w:r w:rsidRPr="00005372">
          <w:rPr>
            <w:rStyle w:val="Hyperlink"/>
            <w:rFonts w:asciiTheme="majorHAnsi" w:hAnsiTheme="majorHAnsi" w:cstheme="majorHAnsi"/>
            <w:sz w:val="22"/>
            <w:szCs w:val="22"/>
          </w:rPr>
          <w:t>art. 92, XIX</w:t>
        </w:r>
      </w:hyperlink>
      <w:r w:rsidRPr="00005372">
        <w:rPr>
          <w:rFonts w:asciiTheme="majorHAnsi" w:hAnsiTheme="majorHAnsi" w:cstheme="majorHAnsi"/>
          <w:sz w:val="22"/>
          <w:szCs w:val="22"/>
        </w:rPr>
        <w:t>)</w:t>
      </w:r>
    </w:p>
    <w:p w14:paraId="6D480A11" w14:textId="2F3DA549" w:rsidR="00DC41DD" w:rsidRPr="00FE3F37" w:rsidRDefault="00DC41DD" w:rsidP="00005372">
      <w:pPr>
        <w:pStyle w:val="Nvel2-Red"/>
        <w:spacing w:before="240" w:after="240"/>
        <w:rPr>
          <w:rFonts w:asciiTheme="majorHAnsi" w:hAnsiTheme="majorHAnsi" w:cstheme="majorHAnsi"/>
          <w:i w:val="0"/>
          <w:iCs w:val="0"/>
          <w:color w:val="auto"/>
          <w:sz w:val="22"/>
          <w:szCs w:val="22"/>
        </w:rPr>
      </w:pPr>
      <w:r w:rsidRPr="00FE3F37">
        <w:rPr>
          <w:rFonts w:asciiTheme="majorHAnsi" w:hAnsiTheme="majorHAnsi" w:cstheme="majorHAnsi"/>
          <w:i w:val="0"/>
          <w:iCs w:val="0"/>
          <w:color w:val="auto"/>
          <w:sz w:val="22"/>
          <w:szCs w:val="22"/>
        </w:rPr>
        <w:t xml:space="preserve">O contrato </w:t>
      </w:r>
      <w:r w:rsidR="00B53F7A" w:rsidRPr="00FE3F37">
        <w:rPr>
          <w:rFonts w:asciiTheme="majorHAnsi" w:hAnsiTheme="majorHAnsi" w:cstheme="majorHAnsi"/>
          <w:i w:val="0"/>
          <w:iCs w:val="0"/>
          <w:color w:val="auto"/>
          <w:sz w:val="22"/>
          <w:szCs w:val="22"/>
        </w:rPr>
        <w:t xml:space="preserve">será extinto </w:t>
      </w:r>
      <w:r w:rsidRPr="00FE3F37">
        <w:rPr>
          <w:rFonts w:asciiTheme="majorHAnsi" w:hAnsiTheme="majorHAnsi" w:cstheme="majorHAnsi"/>
          <w:i w:val="0"/>
          <w:iCs w:val="0"/>
          <w:color w:val="auto"/>
          <w:sz w:val="22"/>
          <w:szCs w:val="22"/>
        </w:rPr>
        <w:t>quando cumpridas as obrigações de ambas as partes, ainda que isso ocorra antes do prazo estipulado para tanto.</w:t>
      </w:r>
    </w:p>
    <w:p w14:paraId="7FB71ECA" w14:textId="77777777" w:rsidR="00DC41DD" w:rsidRPr="004B5E06" w:rsidRDefault="00DC41DD" w:rsidP="00005372">
      <w:pPr>
        <w:pStyle w:val="Nvel2-Red"/>
        <w:spacing w:before="240" w:after="240"/>
        <w:rPr>
          <w:rFonts w:asciiTheme="majorHAnsi" w:hAnsiTheme="majorHAnsi" w:cstheme="majorHAnsi"/>
          <w:i w:val="0"/>
          <w:iCs w:val="0"/>
          <w:color w:val="auto"/>
          <w:sz w:val="22"/>
          <w:szCs w:val="22"/>
        </w:rPr>
      </w:pPr>
      <w:r w:rsidRPr="004B5E06">
        <w:rPr>
          <w:rFonts w:asciiTheme="majorHAnsi" w:hAnsiTheme="majorHAnsi" w:cstheme="majorHAnsi"/>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4B5E06" w:rsidRDefault="00DC41DD" w:rsidP="00005372">
      <w:pPr>
        <w:pStyle w:val="Nvel3-R"/>
        <w:spacing w:before="240" w:after="240"/>
        <w:rPr>
          <w:rFonts w:asciiTheme="majorHAnsi" w:hAnsiTheme="majorHAnsi" w:cstheme="majorHAnsi"/>
          <w:i w:val="0"/>
          <w:iCs w:val="0"/>
          <w:color w:val="auto"/>
          <w:sz w:val="22"/>
          <w:szCs w:val="22"/>
        </w:rPr>
      </w:pPr>
      <w:r w:rsidRPr="004B5E06">
        <w:rPr>
          <w:rFonts w:asciiTheme="majorHAnsi" w:hAnsiTheme="majorHAnsi" w:cstheme="majorHAnsi"/>
          <w:i w:val="0"/>
          <w:iCs w:val="0"/>
          <w:color w:val="auto"/>
          <w:sz w:val="22"/>
          <w:szCs w:val="22"/>
        </w:rPr>
        <w:t>Quando a não conclusão do contrato referida no item anterior decorrer de culpa do contratado:</w:t>
      </w:r>
    </w:p>
    <w:p w14:paraId="40116AB9" w14:textId="77777777" w:rsidR="00DC41DD" w:rsidRPr="004B5E06" w:rsidRDefault="00DC41DD" w:rsidP="00005372">
      <w:pPr>
        <w:pStyle w:val="PargrafodaLista"/>
        <w:numPr>
          <w:ilvl w:val="0"/>
          <w:numId w:val="17"/>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4B5E06">
        <w:rPr>
          <w:rFonts w:asciiTheme="majorHAnsi" w:eastAsia="Arial" w:hAnsiTheme="majorHAnsi" w:cstheme="majorHAnsi"/>
          <w:sz w:val="22"/>
          <w:szCs w:val="22"/>
        </w:rPr>
        <w:t xml:space="preserve">ficará ele constituído em mora, sendo-lhe aplicáveis as respectivas sanções administrativas; e  </w:t>
      </w:r>
    </w:p>
    <w:p w14:paraId="77380B14" w14:textId="77777777" w:rsidR="00DC41DD" w:rsidRPr="004B5E06" w:rsidRDefault="00DC41DD" w:rsidP="00005372">
      <w:pPr>
        <w:pStyle w:val="PargrafodaLista"/>
        <w:numPr>
          <w:ilvl w:val="0"/>
          <w:numId w:val="17"/>
        </w:numPr>
        <w:suppressAutoHyphens/>
        <w:spacing w:before="240" w:after="240" w:line="276" w:lineRule="auto"/>
        <w:ind w:left="567" w:firstLine="0"/>
        <w:contextualSpacing w:val="0"/>
        <w:jc w:val="both"/>
        <w:rPr>
          <w:rFonts w:asciiTheme="majorHAnsi" w:eastAsia="Arial" w:hAnsiTheme="majorHAnsi" w:cstheme="majorHAnsi"/>
          <w:sz w:val="22"/>
          <w:szCs w:val="22"/>
        </w:rPr>
      </w:pPr>
      <w:r w:rsidRPr="004B5E06">
        <w:rPr>
          <w:rFonts w:asciiTheme="majorHAnsi" w:eastAsia="Arial" w:hAnsiTheme="majorHAnsi" w:cstheme="majorHAnsi"/>
          <w:sz w:val="22"/>
          <w:szCs w:val="22"/>
        </w:rPr>
        <w:t>poderá a Administração optar pela extinção do contrato e, nesse caso, adotará as medidas admitidas em lei para a continuidade da execução contratual.</w:t>
      </w:r>
    </w:p>
    <w:p w14:paraId="02E1B7B5" w14:textId="32D7FEE4"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 contrato </w:t>
      </w:r>
      <w:r w:rsidRPr="003D4C03">
        <w:rPr>
          <w:rFonts w:asciiTheme="majorHAnsi" w:hAnsiTheme="majorHAnsi" w:cstheme="majorHAnsi"/>
          <w:sz w:val="22"/>
          <w:szCs w:val="22"/>
        </w:rPr>
        <w:t>pode</w:t>
      </w:r>
      <w:r w:rsidR="00B53F7A" w:rsidRPr="003D4C03">
        <w:rPr>
          <w:rFonts w:asciiTheme="majorHAnsi" w:hAnsiTheme="majorHAnsi" w:cstheme="majorHAnsi"/>
          <w:sz w:val="22"/>
          <w:szCs w:val="22"/>
        </w:rPr>
        <w:t>rá</w:t>
      </w:r>
      <w:r w:rsidRPr="00005372">
        <w:rPr>
          <w:rFonts w:asciiTheme="majorHAnsi" w:hAnsiTheme="majorHAnsi" w:cstheme="majorHAnsi"/>
          <w:sz w:val="22"/>
          <w:szCs w:val="22"/>
        </w:rPr>
        <w:t xml:space="preserve"> ser extinto antes de cumpridas as obrigações nele estipuladas, ou antes do prazo nele fixado, por algum dos motivos previstos no </w:t>
      </w:r>
      <w:hyperlink r:id="rId45" w:anchor="art137" w:history="1">
        <w:r w:rsidRPr="00005372">
          <w:rPr>
            <w:rStyle w:val="Hyperlink"/>
            <w:rFonts w:asciiTheme="majorHAnsi" w:hAnsiTheme="majorHAnsi" w:cstheme="majorHAnsi"/>
            <w:sz w:val="22"/>
            <w:szCs w:val="22"/>
          </w:rPr>
          <w:t>artigo 137 da Lei nº 14.133/21</w:t>
        </w:r>
      </w:hyperlink>
      <w:r w:rsidRPr="00005372">
        <w:rPr>
          <w:rFonts w:asciiTheme="majorHAnsi" w:hAnsiTheme="majorHAnsi" w:cstheme="majorHAnsi"/>
          <w:sz w:val="22"/>
          <w:szCs w:val="22"/>
        </w:rPr>
        <w:t xml:space="preserve">, bem como amigavelmente, </w:t>
      </w:r>
      <w:r w:rsidRPr="00005372">
        <w:rPr>
          <w:rFonts w:asciiTheme="majorHAnsi" w:hAnsiTheme="majorHAnsi" w:cstheme="majorHAnsi"/>
          <w:color w:val="000000" w:themeColor="text1"/>
          <w:sz w:val="22"/>
          <w:szCs w:val="22"/>
        </w:rPr>
        <w:t>assegurados o contraditório e a ampla defesa</w:t>
      </w:r>
      <w:r w:rsidRPr="00005372">
        <w:rPr>
          <w:rFonts w:asciiTheme="majorHAnsi" w:hAnsiTheme="majorHAnsi" w:cstheme="majorHAnsi"/>
          <w:sz w:val="22"/>
          <w:szCs w:val="22"/>
        </w:rPr>
        <w:t>.</w:t>
      </w:r>
    </w:p>
    <w:p w14:paraId="285144F1" w14:textId="235A383D"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lastRenderedPageBreak/>
        <w:t xml:space="preserve">Nesta hipótese, aplicam-se também os </w:t>
      </w:r>
      <w:hyperlink r:id="rId46" w:anchor="art138" w:history="1">
        <w:r w:rsidRPr="00005372">
          <w:rPr>
            <w:rStyle w:val="Hyperlink"/>
            <w:rFonts w:asciiTheme="majorHAnsi" w:hAnsiTheme="majorHAnsi" w:cstheme="majorHAnsi"/>
            <w:sz w:val="22"/>
            <w:szCs w:val="22"/>
          </w:rPr>
          <w:t>artigos 138 e 139 da mesma Lei</w:t>
        </w:r>
      </w:hyperlink>
      <w:r w:rsidRPr="00005372">
        <w:rPr>
          <w:rFonts w:asciiTheme="majorHAnsi" w:hAnsiTheme="majorHAnsi" w:cstheme="majorHAnsi"/>
          <w:sz w:val="22"/>
          <w:szCs w:val="22"/>
        </w:rPr>
        <w:t>.</w:t>
      </w:r>
    </w:p>
    <w:p w14:paraId="50CE8F25" w14:textId="6B32FE6F"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A alteração social ou a modificação da finalidade ou da estrutura da empresa não ensejará a </w:t>
      </w:r>
      <w:r w:rsidR="009E743C" w:rsidRPr="003D4C03">
        <w:rPr>
          <w:rFonts w:asciiTheme="majorHAnsi" w:hAnsiTheme="majorHAnsi" w:cstheme="majorHAnsi"/>
          <w:sz w:val="22"/>
          <w:szCs w:val="22"/>
        </w:rPr>
        <w:t>extinção</w:t>
      </w:r>
      <w:r w:rsidRPr="00005372">
        <w:rPr>
          <w:rFonts w:asciiTheme="majorHAnsi" w:hAnsiTheme="majorHAnsi" w:cstheme="majorHAnsi"/>
          <w:sz w:val="22"/>
          <w:szCs w:val="22"/>
        </w:rPr>
        <w:t xml:space="preserve"> se não restringir sua capacidade de concluir o contrato.</w:t>
      </w:r>
    </w:p>
    <w:p w14:paraId="1F5654C3" w14:textId="77777777" w:rsidR="00DC41DD" w:rsidRPr="00005372" w:rsidRDefault="00DC41DD" w:rsidP="00005372">
      <w:pPr>
        <w:pStyle w:val="Nivel4"/>
        <w:spacing w:before="240" w:after="240"/>
        <w:rPr>
          <w:rFonts w:asciiTheme="majorHAnsi" w:hAnsiTheme="majorHAnsi" w:cstheme="majorHAnsi"/>
          <w:sz w:val="22"/>
          <w:szCs w:val="22"/>
        </w:rPr>
      </w:pPr>
      <w:r w:rsidRPr="00005372">
        <w:rPr>
          <w:rFonts w:asciiTheme="majorHAnsi" w:hAnsiTheme="majorHAnsi" w:cstheme="majorHAnsi"/>
          <w:color w:val="000000" w:themeColor="text1"/>
          <w:sz w:val="22"/>
          <w:szCs w:val="22"/>
        </w:rPr>
        <w:t xml:space="preserve">Se a </w:t>
      </w:r>
      <w:r w:rsidRPr="00005372">
        <w:rPr>
          <w:rFonts w:asciiTheme="majorHAnsi" w:hAnsiTheme="majorHAnsi" w:cstheme="majorHAnsi"/>
          <w:sz w:val="22"/>
          <w:szCs w:val="22"/>
        </w:rPr>
        <w:t>operação</w:t>
      </w:r>
      <w:r w:rsidRPr="00005372">
        <w:rPr>
          <w:rFonts w:asciiTheme="majorHAnsi" w:hAnsiTheme="majorHAnsi" w:cstheme="majorHAnsi"/>
          <w:color w:val="000000" w:themeColor="text1"/>
          <w:sz w:val="22"/>
          <w:szCs w:val="22"/>
        </w:rPr>
        <w:t xml:space="preserve"> </w:t>
      </w:r>
      <w:r w:rsidRPr="00005372">
        <w:rPr>
          <w:rFonts w:asciiTheme="majorHAnsi" w:hAnsiTheme="majorHAnsi" w:cstheme="majorHAnsi"/>
          <w:sz w:val="22"/>
          <w:szCs w:val="22"/>
        </w:rPr>
        <w:t>implicar mudança da pessoa jurídica contratada, deverá ser formalizado termo aditivo para alteração subjetiva.</w:t>
      </w:r>
    </w:p>
    <w:p w14:paraId="4DFE79E8" w14:textId="1E57CADB"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 termo de </w:t>
      </w:r>
      <w:r w:rsidR="00B53F7A" w:rsidRPr="003D4C03">
        <w:rPr>
          <w:rFonts w:asciiTheme="majorHAnsi" w:hAnsiTheme="majorHAnsi" w:cstheme="majorHAnsi"/>
          <w:sz w:val="22"/>
          <w:szCs w:val="22"/>
        </w:rPr>
        <w:t>extinção</w:t>
      </w:r>
      <w:r w:rsidRPr="00005372">
        <w:rPr>
          <w:rFonts w:asciiTheme="majorHAnsi" w:hAnsiTheme="majorHAnsi" w:cstheme="majorHAnsi"/>
          <w:sz w:val="22"/>
          <w:szCs w:val="22"/>
        </w:rPr>
        <w:t>, sempre que possível, será precedido:</w:t>
      </w:r>
    </w:p>
    <w:p w14:paraId="3697948B" w14:textId="77777777"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Balanço dos eventos contratuais já cumpridos ou parcialmente cumpridos;</w:t>
      </w:r>
    </w:p>
    <w:p w14:paraId="702A7B79" w14:textId="77777777"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Relação dos pagamentos já efetuados e ainda devidos;</w:t>
      </w:r>
    </w:p>
    <w:p w14:paraId="28CFCF23" w14:textId="77777777" w:rsidR="00DC41DD" w:rsidRPr="00005372" w:rsidRDefault="00DC41DD" w:rsidP="00005372">
      <w:pPr>
        <w:pStyle w:val="Nivel3"/>
        <w:spacing w:before="240" w:after="240"/>
        <w:rPr>
          <w:rFonts w:asciiTheme="majorHAnsi" w:hAnsiTheme="majorHAnsi" w:cstheme="majorHAnsi"/>
          <w:sz w:val="22"/>
          <w:szCs w:val="22"/>
        </w:rPr>
      </w:pPr>
      <w:r w:rsidRPr="00005372">
        <w:rPr>
          <w:rFonts w:asciiTheme="majorHAnsi" w:hAnsiTheme="majorHAnsi" w:cstheme="majorHAnsi"/>
          <w:sz w:val="22"/>
          <w:szCs w:val="22"/>
        </w:rPr>
        <w:t>Indenizações e multas.</w:t>
      </w:r>
    </w:p>
    <w:p w14:paraId="474A470F" w14:textId="572C339B"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A extinção do contrato não configura óbice para o reconhecimento do desequilíbrio econômico-financeiro, hipótese em que será concedida indenização por meio de termo indenizatório (</w:t>
      </w:r>
      <w:hyperlink r:id="rId47" w:anchor="art131">
        <w:r w:rsidRPr="00005372">
          <w:rPr>
            <w:rStyle w:val="Hyperlink"/>
            <w:rFonts w:asciiTheme="majorHAnsi" w:hAnsiTheme="majorHAnsi" w:cstheme="majorHAnsi"/>
            <w:sz w:val="22"/>
            <w:szCs w:val="22"/>
          </w:rPr>
          <w:t xml:space="preserve">art. 131, </w:t>
        </w:r>
        <w:r w:rsidRPr="00005372">
          <w:rPr>
            <w:rStyle w:val="Hyperlink"/>
            <w:rFonts w:asciiTheme="majorHAnsi" w:hAnsiTheme="majorHAnsi" w:cstheme="majorHAnsi"/>
            <w:i/>
            <w:iCs/>
            <w:sz w:val="22"/>
            <w:szCs w:val="22"/>
          </w:rPr>
          <w:t xml:space="preserve">caput, </w:t>
        </w:r>
        <w:r w:rsidRPr="00005372">
          <w:rPr>
            <w:rStyle w:val="Hyperlink"/>
            <w:rFonts w:asciiTheme="majorHAnsi" w:hAnsiTheme="majorHAnsi" w:cstheme="majorHAnsi"/>
            <w:sz w:val="22"/>
            <w:szCs w:val="22"/>
          </w:rPr>
          <w:t>da Lei n.º 14.133, de 2021</w:t>
        </w:r>
      </w:hyperlink>
      <w:r w:rsidRPr="00005372">
        <w:rPr>
          <w:rFonts w:asciiTheme="majorHAnsi" w:hAnsiTheme="majorHAnsi" w:cstheme="majorHAnsi"/>
          <w:sz w:val="22"/>
          <w:szCs w:val="22"/>
        </w:rPr>
        <w:t xml:space="preserve">). </w:t>
      </w:r>
    </w:p>
    <w:p w14:paraId="06BE3D43" w14:textId="79DA0B30" w:rsidR="534D768A" w:rsidRPr="00A22C22" w:rsidRDefault="534D768A" w:rsidP="00005372">
      <w:pPr>
        <w:pStyle w:val="Nivel2"/>
        <w:spacing w:before="240" w:after="240"/>
        <w:rPr>
          <w:rFonts w:asciiTheme="majorHAnsi" w:hAnsiTheme="majorHAnsi" w:cstheme="majorHAnsi"/>
          <w:sz w:val="22"/>
          <w:szCs w:val="22"/>
        </w:rPr>
      </w:pPr>
      <w:r w:rsidRPr="00A22C22">
        <w:rPr>
          <w:rFonts w:asciiTheme="majorHAnsi" w:hAnsiTheme="majorHAnsi" w:cstheme="majorHAnsi"/>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4563F473"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DÉCIMA TERCEIRA – </w:t>
      </w:r>
      <w:r w:rsidR="00844D78">
        <w:rPr>
          <w:rFonts w:asciiTheme="majorHAnsi" w:hAnsiTheme="majorHAnsi" w:cstheme="majorHAnsi"/>
          <w:sz w:val="22"/>
          <w:szCs w:val="22"/>
        </w:rPr>
        <w:t xml:space="preserve">DA </w:t>
      </w:r>
      <w:r w:rsidRPr="00005372">
        <w:rPr>
          <w:rFonts w:asciiTheme="majorHAnsi" w:hAnsiTheme="majorHAnsi" w:cstheme="majorHAnsi"/>
          <w:sz w:val="22"/>
          <w:szCs w:val="22"/>
        </w:rPr>
        <w:t>DOTAÇÃO ORÇAMENTÁRIA (</w:t>
      </w:r>
      <w:hyperlink r:id="rId48" w:anchor="art92" w:history="1">
        <w:r w:rsidRPr="00005372">
          <w:rPr>
            <w:rStyle w:val="Hyperlink"/>
            <w:rFonts w:asciiTheme="majorHAnsi" w:hAnsiTheme="majorHAnsi" w:cstheme="majorHAnsi"/>
            <w:sz w:val="22"/>
            <w:szCs w:val="22"/>
          </w:rPr>
          <w:t>art. 92, VIII</w:t>
        </w:r>
      </w:hyperlink>
      <w:r w:rsidRPr="00005372">
        <w:rPr>
          <w:rFonts w:asciiTheme="majorHAnsi" w:hAnsiTheme="majorHAnsi" w:cstheme="majorHAnsi"/>
          <w:sz w:val="22"/>
          <w:szCs w:val="22"/>
        </w:rPr>
        <w:t>)</w:t>
      </w:r>
    </w:p>
    <w:p w14:paraId="1A975C02" w14:textId="4574F728" w:rsidR="00A13060" w:rsidRDefault="00DC41DD" w:rsidP="00A13060">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As despesas decorrentes da presente contratação correrão à conta de recursos específicos consignados no Orçamento </w:t>
      </w:r>
      <w:r w:rsidR="005915E0" w:rsidRPr="00005372">
        <w:rPr>
          <w:rFonts w:asciiTheme="majorHAnsi" w:hAnsiTheme="majorHAnsi" w:cstheme="majorHAnsi"/>
          <w:sz w:val="22"/>
          <w:szCs w:val="22"/>
        </w:rPr>
        <w:t>Geral do município</w:t>
      </w:r>
      <w:r w:rsidRPr="00005372">
        <w:rPr>
          <w:rFonts w:asciiTheme="majorHAnsi" w:hAnsiTheme="majorHAnsi" w:cstheme="majorHAnsi"/>
          <w:sz w:val="22"/>
          <w:szCs w:val="22"/>
        </w:rPr>
        <w:t xml:space="preserve"> deste exercício, na dotação abaixo discriminada:</w:t>
      </w:r>
    </w:p>
    <w:p w14:paraId="40F873DB" w14:textId="2AE1E76E" w:rsidR="00DC41DD" w:rsidRDefault="00DC41DD" w:rsidP="009C4EFA">
      <w:pPr>
        <w:pStyle w:val="Nvel2-Red"/>
        <w:numPr>
          <w:ilvl w:val="0"/>
          <w:numId w:val="0"/>
        </w:numPr>
        <w:spacing w:before="240" w:after="240"/>
        <w:rPr>
          <w:rFonts w:asciiTheme="majorHAnsi" w:hAnsiTheme="majorHAnsi" w:cstheme="majorHAnsi"/>
          <w:i w:val="0"/>
          <w:iCs w:val="0"/>
          <w:color w:val="auto"/>
          <w:sz w:val="22"/>
          <w:szCs w:val="22"/>
        </w:rPr>
      </w:pPr>
      <w:r w:rsidRPr="009C4EFA">
        <w:rPr>
          <w:rFonts w:asciiTheme="majorHAnsi" w:hAnsiTheme="majorHAnsi" w:cstheme="majorHAnsi"/>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0AC9170C" w14:textId="77777777" w:rsidR="000F2849" w:rsidRPr="009C4EFA" w:rsidRDefault="000F2849" w:rsidP="009C4EFA">
      <w:pPr>
        <w:pStyle w:val="Nvel2-Red"/>
        <w:numPr>
          <w:ilvl w:val="0"/>
          <w:numId w:val="0"/>
        </w:numPr>
        <w:spacing w:before="240" w:after="240"/>
        <w:rPr>
          <w:rFonts w:asciiTheme="majorHAnsi" w:hAnsiTheme="majorHAnsi" w:cstheme="majorHAnsi"/>
          <w:i w:val="0"/>
          <w:iCs w:val="0"/>
          <w:color w:val="auto"/>
          <w:sz w:val="22"/>
          <w:szCs w:val="22"/>
        </w:rPr>
      </w:pPr>
    </w:p>
    <w:p w14:paraId="7FFD19FD" w14:textId="74E2370E"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CLÁUSULA DÉCIMA QUARTA – DOS CASOS OMISSOS (</w:t>
      </w:r>
      <w:hyperlink r:id="rId49" w:anchor="art92" w:history="1">
        <w:r w:rsidRPr="00005372">
          <w:rPr>
            <w:rStyle w:val="Hyperlink"/>
            <w:rFonts w:asciiTheme="majorHAnsi" w:hAnsiTheme="majorHAnsi" w:cstheme="majorHAnsi"/>
            <w:sz w:val="22"/>
            <w:szCs w:val="22"/>
          </w:rPr>
          <w:t>art. 92, III</w:t>
        </w:r>
      </w:hyperlink>
      <w:r w:rsidRPr="00005372">
        <w:rPr>
          <w:rFonts w:asciiTheme="majorHAnsi" w:hAnsiTheme="majorHAnsi" w:cstheme="majorHAnsi"/>
          <w:sz w:val="22"/>
          <w:szCs w:val="22"/>
        </w:rPr>
        <w:t>)</w:t>
      </w:r>
    </w:p>
    <w:p w14:paraId="2BDB01E3" w14:textId="7FBE5E66"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Os casos omissos serão decididos pelo contratante, segundo as disposições contidas na Lei </w:t>
      </w:r>
      <w:hyperlink r:id="rId50" w:history="1">
        <w:r w:rsidRPr="00005372">
          <w:rPr>
            <w:rStyle w:val="Hyperlink"/>
            <w:rFonts w:asciiTheme="majorHAnsi" w:hAnsiTheme="majorHAnsi" w:cstheme="majorHAnsi"/>
            <w:sz w:val="22"/>
            <w:szCs w:val="22"/>
          </w:rPr>
          <w:t>nº 14.133, de 2021</w:t>
        </w:r>
      </w:hyperlink>
      <w:r w:rsidRPr="00005372">
        <w:rPr>
          <w:rFonts w:asciiTheme="majorHAnsi" w:hAnsiTheme="majorHAnsi" w:cstheme="majorHAnsi"/>
          <w:sz w:val="22"/>
          <w:szCs w:val="22"/>
        </w:rPr>
        <w:t xml:space="preserve">, e demais normas federais aplicáveis e, subsidiariamente, segundo as disposições contidas na </w:t>
      </w:r>
      <w:hyperlink r:id="rId51" w:history="1">
        <w:r w:rsidRPr="00005372">
          <w:rPr>
            <w:rStyle w:val="Hyperlink"/>
            <w:rFonts w:asciiTheme="majorHAnsi" w:hAnsiTheme="majorHAnsi" w:cstheme="majorHAnsi"/>
            <w:sz w:val="22"/>
            <w:szCs w:val="22"/>
          </w:rPr>
          <w:t>Lei nº 8.078, de 1990 – Código de Defesa do Consumidor</w:t>
        </w:r>
      </w:hyperlink>
      <w:r w:rsidRPr="00005372">
        <w:rPr>
          <w:rFonts w:asciiTheme="majorHAnsi" w:hAnsiTheme="majorHAnsi" w:cstheme="majorHAnsi"/>
          <w:sz w:val="22"/>
          <w:szCs w:val="22"/>
        </w:rPr>
        <w:t xml:space="preserve"> – e normas e princípios gerais dos contratos.</w:t>
      </w:r>
    </w:p>
    <w:p w14:paraId="63B176AB" w14:textId="1A19F695"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DÉCIMA QUINTA – </w:t>
      </w:r>
      <w:r w:rsidR="00844D78">
        <w:rPr>
          <w:rFonts w:asciiTheme="majorHAnsi" w:hAnsiTheme="majorHAnsi" w:cstheme="majorHAnsi"/>
          <w:sz w:val="22"/>
          <w:szCs w:val="22"/>
        </w:rPr>
        <w:t xml:space="preserve">DAS </w:t>
      </w:r>
      <w:r w:rsidRPr="00005372">
        <w:rPr>
          <w:rFonts w:asciiTheme="majorHAnsi" w:hAnsiTheme="majorHAnsi" w:cstheme="majorHAnsi"/>
          <w:sz w:val="22"/>
          <w:szCs w:val="22"/>
        </w:rPr>
        <w:t>ALTERAÇÕES</w:t>
      </w:r>
    </w:p>
    <w:p w14:paraId="2A226107" w14:textId="45387CD2"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Eventuais alterações contratuais reger-se-ão pela disciplina dos </w:t>
      </w:r>
      <w:hyperlink r:id="rId52" w:anchor="art124" w:history="1">
        <w:r w:rsidRPr="00005372">
          <w:rPr>
            <w:rStyle w:val="Hyperlink"/>
            <w:rFonts w:asciiTheme="majorHAnsi" w:hAnsiTheme="majorHAnsi" w:cstheme="majorHAnsi"/>
            <w:sz w:val="22"/>
            <w:szCs w:val="22"/>
          </w:rPr>
          <w:t>arts</w:t>
        </w:r>
        <w:r w:rsidR="00FC0BCA" w:rsidRPr="00005372">
          <w:rPr>
            <w:rStyle w:val="Hyperlink"/>
            <w:rFonts w:asciiTheme="majorHAnsi" w:hAnsiTheme="majorHAnsi" w:cstheme="majorHAnsi"/>
            <w:sz w:val="22"/>
            <w:szCs w:val="22"/>
          </w:rPr>
          <w:t>.</w:t>
        </w:r>
        <w:r w:rsidRPr="00005372">
          <w:rPr>
            <w:rStyle w:val="Hyperlink"/>
            <w:rFonts w:asciiTheme="majorHAnsi" w:hAnsiTheme="majorHAnsi" w:cstheme="majorHAnsi"/>
            <w:sz w:val="22"/>
            <w:szCs w:val="22"/>
          </w:rPr>
          <w:t xml:space="preserve"> 124 e seguintes da Lei nº 14.133, de 2021</w:t>
        </w:r>
      </w:hyperlink>
      <w:r w:rsidRPr="00005372">
        <w:rPr>
          <w:rFonts w:asciiTheme="majorHAnsi" w:hAnsiTheme="majorHAnsi" w:cstheme="majorHAnsi"/>
          <w:sz w:val="22"/>
          <w:szCs w:val="22"/>
        </w:rPr>
        <w:t>.</w:t>
      </w:r>
    </w:p>
    <w:p w14:paraId="02D863AC" w14:textId="77777777" w:rsidR="00B53F7A"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lastRenderedPageBreak/>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005372" w:rsidRDefault="00B53F7A"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Registros que não caracterizam alteração do contrato podem ser realizados por simples apostila, dispensada a celebração de termo aditivo, na forma do </w:t>
      </w:r>
      <w:hyperlink r:id="rId53" w:anchor="art136" w:history="1">
        <w:r w:rsidRPr="00005372">
          <w:rPr>
            <w:rStyle w:val="Hyperlink"/>
            <w:rFonts w:asciiTheme="majorHAnsi" w:hAnsiTheme="majorHAnsi" w:cstheme="majorHAnsi"/>
            <w:sz w:val="22"/>
            <w:szCs w:val="22"/>
          </w:rPr>
          <w:t>art. 136 da Lei nº 14.133, de 2021</w:t>
        </w:r>
      </w:hyperlink>
      <w:r w:rsidRPr="00005372">
        <w:rPr>
          <w:rFonts w:asciiTheme="majorHAnsi" w:hAnsiTheme="majorHAnsi" w:cstheme="majorHAnsi"/>
          <w:sz w:val="22"/>
          <w:szCs w:val="22"/>
        </w:rPr>
        <w:t>.</w:t>
      </w:r>
    </w:p>
    <w:p w14:paraId="14650BF1" w14:textId="74132C7B"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 xml:space="preserve">CLÁUSULA DÉCIMA SEXTA – </w:t>
      </w:r>
      <w:r w:rsidR="00844D78">
        <w:rPr>
          <w:rFonts w:asciiTheme="majorHAnsi" w:hAnsiTheme="majorHAnsi" w:cstheme="majorHAnsi"/>
          <w:sz w:val="22"/>
          <w:szCs w:val="22"/>
        </w:rPr>
        <w:t xml:space="preserve">DA </w:t>
      </w:r>
      <w:r w:rsidRPr="00005372">
        <w:rPr>
          <w:rFonts w:asciiTheme="majorHAnsi" w:hAnsiTheme="majorHAnsi" w:cstheme="majorHAnsi"/>
          <w:sz w:val="22"/>
          <w:szCs w:val="22"/>
        </w:rPr>
        <w:t>PUBLICAÇÃO</w:t>
      </w:r>
    </w:p>
    <w:p w14:paraId="0387E430" w14:textId="4122F75E" w:rsidR="00DC41DD" w:rsidRPr="00005372" w:rsidRDefault="00DC41DD" w:rsidP="00005372">
      <w:pPr>
        <w:pStyle w:val="Nivel2"/>
        <w:spacing w:before="240" w:after="240"/>
        <w:rPr>
          <w:rFonts w:asciiTheme="majorHAnsi" w:hAnsiTheme="majorHAnsi" w:cstheme="majorHAnsi"/>
          <w:sz w:val="22"/>
          <w:szCs w:val="22"/>
        </w:rPr>
      </w:pPr>
      <w:r w:rsidRPr="00005372">
        <w:rPr>
          <w:rFonts w:asciiTheme="majorHAnsi" w:hAnsiTheme="majorHAnsi" w:cstheme="majorHAnsi"/>
          <w:sz w:val="22"/>
          <w:szCs w:val="22"/>
        </w:rPr>
        <w:t xml:space="preserve">Incumbirá ao contratante divulgar o presente instrumento no Portal Nacional de Contratações Públicas (PNCP), na forma prevista no </w:t>
      </w:r>
      <w:hyperlink r:id="rId54" w:anchor="art94" w:history="1">
        <w:r w:rsidRPr="00005372">
          <w:rPr>
            <w:rStyle w:val="Hyperlink"/>
            <w:rFonts w:asciiTheme="majorHAnsi" w:hAnsiTheme="majorHAnsi" w:cstheme="majorHAnsi"/>
            <w:sz w:val="22"/>
            <w:szCs w:val="22"/>
          </w:rPr>
          <w:t>art. 94 da Lei 14.133, de 2021</w:t>
        </w:r>
      </w:hyperlink>
      <w:r w:rsidRPr="00005372">
        <w:rPr>
          <w:rFonts w:asciiTheme="majorHAnsi" w:hAnsiTheme="majorHAnsi" w:cstheme="majorHAnsi"/>
          <w:sz w:val="22"/>
          <w:szCs w:val="22"/>
        </w:rPr>
        <w:t xml:space="preserve">, bem como no respectivo sítio oficial na Internet, em atenção </w:t>
      </w:r>
      <w:r w:rsidR="00C87F98" w:rsidRPr="00005372">
        <w:rPr>
          <w:rFonts w:asciiTheme="majorHAnsi" w:hAnsiTheme="majorHAnsi" w:cstheme="majorHAnsi"/>
          <w:sz w:val="22"/>
          <w:szCs w:val="22"/>
        </w:rPr>
        <w:t xml:space="preserve">ao art. 91, </w:t>
      </w:r>
      <w:r w:rsidR="00C87F98" w:rsidRPr="00005372">
        <w:rPr>
          <w:rFonts w:asciiTheme="majorHAnsi" w:hAnsiTheme="majorHAnsi" w:cstheme="majorHAnsi"/>
          <w:i/>
          <w:sz w:val="22"/>
          <w:szCs w:val="22"/>
        </w:rPr>
        <w:t>caput,</w:t>
      </w:r>
      <w:r w:rsidR="00C87F98" w:rsidRPr="00005372">
        <w:rPr>
          <w:rFonts w:asciiTheme="majorHAnsi" w:hAnsiTheme="majorHAnsi" w:cstheme="majorHAnsi"/>
          <w:sz w:val="22"/>
          <w:szCs w:val="22"/>
        </w:rPr>
        <w:t xml:space="preserve"> da Lei n.º 14.133, de 2021, e </w:t>
      </w:r>
      <w:r w:rsidRPr="00005372">
        <w:rPr>
          <w:rFonts w:asciiTheme="majorHAnsi" w:hAnsiTheme="majorHAnsi" w:cstheme="majorHAnsi"/>
          <w:sz w:val="22"/>
          <w:szCs w:val="22"/>
        </w:rPr>
        <w:t xml:space="preserve">ao </w:t>
      </w:r>
      <w:hyperlink r:id="rId55" w:anchor="art8§2" w:history="1">
        <w:r w:rsidRPr="00005372">
          <w:rPr>
            <w:rStyle w:val="Hyperlink"/>
            <w:rFonts w:asciiTheme="majorHAnsi" w:hAnsiTheme="majorHAnsi" w:cstheme="majorHAnsi"/>
            <w:sz w:val="22"/>
            <w:szCs w:val="22"/>
          </w:rPr>
          <w:t>art. 8º, §2º, da Lei n. 12.527, de 2011</w:t>
        </w:r>
      </w:hyperlink>
      <w:r w:rsidRPr="00005372">
        <w:rPr>
          <w:rFonts w:asciiTheme="majorHAnsi" w:hAnsiTheme="majorHAnsi" w:cstheme="majorHAnsi"/>
          <w:sz w:val="22"/>
          <w:szCs w:val="22"/>
        </w:rPr>
        <w:t xml:space="preserve">, c/c </w:t>
      </w:r>
      <w:hyperlink r:id="rId56" w:anchor="art7§3" w:history="1">
        <w:r w:rsidRPr="00005372">
          <w:rPr>
            <w:rStyle w:val="Hyperlink"/>
            <w:rFonts w:asciiTheme="majorHAnsi" w:hAnsiTheme="majorHAnsi" w:cstheme="majorHAnsi"/>
            <w:sz w:val="22"/>
            <w:szCs w:val="22"/>
          </w:rPr>
          <w:t>art. 7º, §3º, inciso V, do Decreto n. 7.724, de 2012</w:t>
        </w:r>
      </w:hyperlink>
      <w:r w:rsidRPr="00005372">
        <w:rPr>
          <w:rFonts w:asciiTheme="majorHAnsi" w:hAnsiTheme="majorHAnsi" w:cstheme="majorHAnsi"/>
          <w:sz w:val="22"/>
          <w:szCs w:val="22"/>
        </w:rPr>
        <w:t>.</w:t>
      </w:r>
    </w:p>
    <w:p w14:paraId="0F49AB6E" w14:textId="32BCABC5" w:rsidR="00DC41DD" w:rsidRPr="00005372" w:rsidRDefault="00DC41DD" w:rsidP="00005372">
      <w:pPr>
        <w:pStyle w:val="Nivel01"/>
        <w:spacing w:after="240" w:line="276" w:lineRule="auto"/>
        <w:rPr>
          <w:rFonts w:asciiTheme="majorHAnsi" w:hAnsiTheme="majorHAnsi" w:cstheme="majorHAnsi"/>
          <w:color w:val="FFFFFF" w:themeColor="background1"/>
          <w:sz w:val="22"/>
          <w:szCs w:val="22"/>
        </w:rPr>
      </w:pPr>
      <w:r w:rsidRPr="00005372">
        <w:rPr>
          <w:rFonts w:asciiTheme="majorHAnsi" w:hAnsiTheme="majorHAnsi" w:cstheme="majorHAnsi"/>
          <w:sz w:val="22"/>
          <w:szCs w:val="22"/>
        </w:rPr>
        <w:t>CLÁUSULA DÉCIMA SÉTIMA</w:t>
      </w:r>
      <w:r w:rsidR="00620050" w:rsidRPr="00005372">
        <w:rPr>
          <w:rFonts w:asciiTheme="majorHAnsi" w:hAnsiTheme="majorHAnsi" w:cstheme="majorHAnsi"/>
          <w:sz w:val="22"/>
          <w:szCs w:val="22"/>
        </w:rPr>
        <w:t xml:space="preserve"> </w:t>
      </w:r>
      <w:r w:rsidRPr="00005372">
        <w:rPr>
          <w:rFonts w:asciiTheme="majorHAnsi" w:hAnsiTheme="majorHAnsi" w:cstheme="majorHAnsi"/>
          <w:sz w:val="22"/>
          <w:szCs w:val="22"/>
        </w:rPr>
        <w:t xml:space="preserve">– </w:t>
      </w:r>
      <w:r w:rsidR="00844D78">
        <w:rPr>
          <w:rFonts w:asciiTheme="majorHAnsi" w:hAnsiTheme="majorHAnsi" w:cstheme="majorHAnsi"/>
          <w:sz w:val="22"/>
          <w:szCs w:val="22"/>
        </w:rPr>
        <w:t xml:space="preserve">DO </w:t>
      </w:r>
      <w:r w:rsidRPr="00005372">
        <w:rPr>
          <w:rFonts w:asciiTheme="majorHAnsi" w:hAnsiTheme="majorHAnsi" w:cstheme="majorHAnsi"/>
          <w:sz w:val="22"/>
          <w:szCs w:val="22"/>
        </w:rPr>
        <w:t>FORO (</w:t>
      </w:r>
      <w:hyperlink r:id="rId57" w:anchor="art92§1" w:history="1">
        <w:r w:rsidRPr="00005372">
          <w:rPr>
            <w:rStyle w:val="Hyperlink"/>
            <w:rFonts w:asciiTheme="majorHAnsi" w:hAnsiTheme="majorHAnsi" w:cstheme="majorHAnsi"/>
            <w:sz w:val="22"/>
            <w:szCs w:val="22"/>
          </w:rPr>
          <w:t>art. 92, §1º</w:t>
        </w:r>
      </w:hyperlink>
      <w:r w:rsidRPr="00005372">
        <w:rPr>
          <w:rFonts w:asciiTheme="majorHAnsi" w:hAnsiTheme="majorHAnsi" w:cstheme="majorHAnsi"/>
          <w:sz w:val="22"/>
          <w:szCs w:val="22"/>
        </w:rPr>
        <w:t>)</w:t>
      </w:r>
    </w:p>
    <w:p w14:paraId="184251F6" w14:textId="2B57378E" w:rsidR="00DC41DD" w:rsidRPr="004B5E06" w:rsidRDefault="00DC41DD" w:rsidP="00005372">
      <w:pPr>
        <w:pStyle w:val="Nivel2"/>
        <w:spacing w:before="240" w:after="240"/>
        <w:rPr>
          <w:rFonts w:asciiTheme="majorHAnsi" w:hAnsiTheme="majorHAnsi" w:cstheme="majorHAnsi"/>
          <w:color w:val="auto"/>
          <w:sz w:val="22"/>
          <w:szCs w:val="22"/>
        </w:rPr>
      </w:pPr>
      <w:r w:rsidRPr="00005372">
        <w:rPr>
          <w:rFonts w:asciiTheme="majorHAnsi" w:hAnsiTheme="majorHAnsi" w:cstheme="majorHAnsi"/>
          <w:color w:val="auto"/>
          <w:sz w:val="22"/>
          <w:szCs w:val="22"/>
          <w:lang w:eastAsia="en-US"/>
        </w:rPr>
        <w:t xml:space="preserve">Fica </w:t>
      </w:r>
      <w:bookmarkStart w:id="6" w:name="_Hlk158187207"/>
      <w:r w:rsidR="00471D33" w:rsidRPr="00005372">
        <w:rPr>
          <w:rFonts w:asciiTheme="majorHAnsi" w:hAnsiTheme="majorHAnsi" w:cstheme="majorHAnsi"/>
          <w:sz w:val="22"/>
          <w:szCs w:val="22"/>
        </w:rPr>
        <w:t xml:space="preserve">eleito o Foro da Comarca de Ubiratã para dirimir os litígios que decorrerem da execução deste Termo de Contrato que não puderem ser compostos pela conciliação, conforme </w:t>
      </w:r>
      <w:bookmarkEnd w:id="6"/>
      <w:r w:rsidRPr="004B5E06">
        <w:fldChar w:fldCharType="begin"/>
      </w:r>
      <w:r w:rsidRPr="004B5E06">
        <w:rPr>
          <w:color w:val="auto"/>
        </w:rPr>
        <w:instrText>HYPERLINK "http://www.planalto.gov.br/ccivil_03/_ato2019-2022/2021/lei/L14133.htm" \l "art92§1"</w:instrText>
      </w:r>
      <w:r w:rsidRPr="004B5E06">
        <w:fldChar w:fldCharType="separate"/>
      </w:r>
      <w:r w:rsidRPr="004B5E06">
        <w:rPr>
          <w:rStyle w:val="Hyperlink"/>
          <w:rFonts w:asciiTheme="majorHAnsi" w:hAnsiTheme="majorHAnsi" w:cstheme="majorHAnsi"/>
          <w:color w:val="auto"/>
          <w:sz w:val="22"/>
          <w:szCs w:val="22"/>
        </w:rPr>
        <w:t>art. 92, §1º, da Lei nº 14.133/21</w:t>
      </w:r>
      <w:r w:rsidRPr="004B5E06">
        <w:rPr>
          <w:rStyle w:val="Hyperlink"/>
          <w:rFonts w:asciiTheme="majorHAnsi" w:hAnsiTheme="majorHAnsi" w:cstheme="majorHAnsi"/>
          <w:color w:val="auto"/>
          <w:sz w:val="22"/>
          <w:szCs w:val="22"/>
        </w:rPr>
        <w:fldChar w:fldCharType="end"/>
      </w:r>
      <w:r w:rsidRPr="004B5E06">
        <w:rPr>
          <w:rFonts w:asciiTheme="majorHAnsi" w:hAnsiTheme="majorHAnsi" w:cstheme="majorHAnsi"/>
          <w:color w:val="auto"/>
          <w:sz w:val="22"/>
          <w:szCs w:val="22"/>
        </w:rPr>
        <w:t>.</w:t>
      </w:r>
    </w:p>
    <w:p w14:paraId="0168E90D" w14:textId="46130B73" w:rsidR="00BE173F" w:rsidRDefault="009C0005" w:rsidP="00BE173F">
      <w:pPr>
        <w:pStyle w:val="Nivel2"/>
        <w:numPr>
          <w:ilvl w:val="0"/>
          <w:numId w:val="0"/>
        </w:numPr>
        <w:spacing w:before="240" w:afterLines="120" w:after="288"/>
        <w:ind w:firstLine="567"/>
        <w:rPr>
          <w:rFonts w:asciiTheme="majorHAnsi" w:hAnsiTheme="majorHAnsi" w:cstheme="majorHAnsi"/>
          <w:color w:val="auto"/>
          <w:sz w:val="22"/>
          <w:szCs w:val="22"/>
        </w:rPr>
      </w:pPr>
      <w:r w:rsidRPr="001B04AD">
        <w:rPr>
          <w:rFonts w:asciiTheme="majorHAnsi" w:hAnsiTheme="majorHAnsi" w:cstheme="majorHAnsi"/>
          <w:color w:val="auto"/>
          <w:sz w:val="22"/>
          <w:szCs w:val="22"/>
        </w:rPr>
        <w:t>Ubiratã</w:t>
      </w:r>
      <w:r w:rsidR="00EA7386" w:rsidRPr="001B04AD">
        <w:rPr>
          <w:rFonts w:asciiTheme="majorHAnsi" w:hAnsiTheme="majorHAnsi" w:cstheme="majorHAnsi"/>
          <w:color w:val="auto"/>
          <w:sz w:val="22"/>
          <w:szCs w:val="22"/>
        </w:rPr>
        <w:t xml:space="preserve">, </w:t>
      </w:r>
      <w:r w:rsidR="00F635C9">
        <w:rPr>
          <w:rFonts w:asciiTheme="majorHAnsi" w:hAnsiTheme="majorHAnsi" w:cstheme="majorHAnsi"/>
          <w:color w:val="auto"/>
          <w:sz w:val="22"/>
          <w:szCs w:val="22"/>
        </w:rPr>
        <w:t>xx</w:t>
      </w:r>
      <w:r w:rsidR="00EA7386" w:rsidRPr="001B04AD">
        <w:rPr>
          <w:rFonts w:asciiTheme="majorHAnsi" w:hAnsiTheme="majorHAnsi" w:cstheme="majorHAnsi"/>
          <w:color w:val="auto"/>
          <w:sz w:val="22"/>
          <w:szCs w:val="22"/>
        </w:rPr>
        <w:t xml:space="preserve"> de </w:t>
      </w:r>
      <w:r w:rsidR="00F635C9">
        <w:rPr>
          <w:rFonts w:asciiTheme="majorHAnsi" w:hAnsiTheme="majorHAnsi" w:cstheme="majorHAnsi"/>
          <w:color w:val="auto"/>
          <w:sz w:val="22"/>
          <w:szCs w:val="22"/>
        </w:rPr>
        <w:t>xxxx</w:t>
      </w:r>
      <w:r w:rsidR="00090534" w:rsidRPr="001B04AD">
        <w:rPr>
          <w:rFonts w:asciiTheme="majorHAnsi" w:hAnsiTheme="majorHAnsi" w:cstheme="majorHAnsi"/>
          <w:color w:val="auto"/>
          <w:sz w:val="22"/>
          <w:szCs w:val="22"/>
        </w:rPr>
        <w:t xml:space="preserve"> </w:t>
      </w:r>
      <w:r w:rsidR="00EA7386" w:rsidRPr="001B04AD">
        <w:rPr>
          <w:rFonts w:asciiTheme="majorHAnsi" w:hAnsiTheme="majorHAnsi" w:cstheme="majorHAnsi"/>
          <w:color w:val="auto"/>
          <w:sz w:val="22"/>
          <w:szCs w:val="22"/>
        </w:rPr>
        <w:t xml:space="preserve">de </w:t>
      </w:r>
      <w:r w:rsidRPr="001B04AD">
        <w:rPr>
          <w:rFonts w:asciiTheme="majorHAnsi" w:hAnsiTheme="majorHAnsi" w:cstheme="majorHAnsi"/>
          <w:color w:val="auto"/>
          <w:sz w:val="22"/>
          <w:szCs w:val="22"/>
        </w:rPr>
        <w:t>202</w:t>
      </w:r>
      <w:r w:rsidR="00097E2C" w:rsidRPr="001B04AD">
        <w:rPr>
          <w:rFonts w:asciiTheme="majorHAnsi" w:hAnsiTheme="majorHAnsi" w:cstheme="majorHAnsi"/>
          <w:color w:val="auto"/>
          <w:sz w:val="22"/>
          <w:szCs w:val="22"/>
        </w:rPr>
        <w:t>6</w:t>
      </w:r>
      <w:r w:rsidR="00E64DAA" w:rsidRPr="001B04AD">
        <w:rPr>
          <w:rFonts w:asciiTheme="majorHAnsi" w:hAnsiTheme="majorHAnsi" w:cstheme="majorHAnsi"/>
          <w:color w:val="auto"/>
          <w:sz w:val="22"/>
          <w:szCs w:val="22"/>
        </w:rPr>
        <w:t>.</w:t>
      </w:r>
      <w:bookmarkStart w:id="7" w:name="_Hlk158187230"/>
    </w:p>
    <w:p w14:paraId="226D87B2" w14:textId="77777777" w:rsidR="00097307" w:rsidRPr="001B04AD" w:rsidRDefault="00097307" w:rsidP="00BE173F">
      <w:pPr>
        <w:pStyle w:val="Nivel2"/>
        <w:numPr>
          <w:ilvl w:val="0"/>
          <w:numId w:val="0"/>
        </w:numPr>
        <w:spacing w:before="240" w:afterLines="120" w:after="288"/>
        <w:ind w:firstLine="567"/>
        <w:rPr>
          <w:rFonts w:asciiTheme="majorHAnsi" w:hAnsiTheme="majorHAnsi" w:cstheme="majorHAnsi"/>
          <w:color w:val="auto"/>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E173F" w14:paraId="4EEDFE93" w14:textId="77777777" w:rsidTr="00647351">
        <w:trPr>
          <w:jc w:val="center"/>
        </w:trPr>
        <w:tc>
          <w:tcPr>
            <w:tcW w:w="4814" w:type="dxa"/>
            <w:vAlign w:val="bottom"/>
          </w:tcPr>
          <w:p w14:paraId="30C13CF7" w14:textId="77777777" w:rsidR="00BE173F" w:rsidRDefault="00BE173F" w:rsidP="00A40656">
            <w:pPr>
              <w:spacing w:before="120" w:after="120" w:line="276" w:lineRule="auto"/>
              <w:rPr>
                <w:rFonts w:asciiTheme="majorHAnsi" w:hAnsiTheme="majorHAnsi" w:cstheme="majorHAnsi"/>
                <w:i/>
                <w:iCs/>
                <w:color w:val="FF0000"/>
                <w:sz w:val="22"/>
                <w:szCs w:val="22"/>
              </w:rPr>
            </w:pPr>
          </w:p>
          <w:p w14:paraId="004C8DC7" w14:textId="77777777" w:rsidR="00BE173F" w:rsidRDefault="00BE173F" w:rsidP="00647351">
            <w:pPr>
              <w:spacing w:before="120" w:after="120" w:line="276" w:lineRule="auto"/>
              <w:jc w:val="center"/>
              <w:rPr>
                <w:rFonts w:asciiTheme="majorHAnsi" w:hAnsiTheme="majorHAnsi" w:cstheme="majorHAnsi"/>
                <w:i/>
                <w:iCs/>
                <w:color w:val="FF0000"/>
                <w:sz w:val="22"/>
                <w:szCs w:val="22"/>
              </w:rPr>
            </w:pPr>
          </w:p>
          <w:p w14:paraId="13E7B332" w14:textId="77777777" w:rsidR="00BE173F" w:rsidRDefault="00BE173F" w:rsidP="00647351">
            <w:pPr>
              <w:spacing w:before="120" w:after="120" w:line="276" w:lineRule="auto"/>
              <w:jc w:val="center"/>
              <w:rPr>
                <w:rFonts w:asciiTheme="majorHAnsi" w:hAnsiTheme="majorHAnsi" w:cstheme="majorHAnsi"/>
                <w:bCs/>
                <w:sz w:val="22"/>
                <w:szCs w:val="22"/>
              </w:rPr>
            </w:pPr>
            <w:r w:rsidRPr="005653D2">
              <w:rPr>
                <w:rFonts w:asciiTheme="majorHAnsi" w:hAnsiTheme="majorHAnsi" w:cstheme="majorHAnsi"/>
                <w:bCs/>
                <w:sz w:val="22"/>
                <w:szCs w:val="22"/>
              </w:rPr>
              <w:t>_________________________</w:t>
            </w:r>
          </w:p>
          <w:p w14:paraId="3AD24139" w14:textId="77777777" w:rsidR="00BE173F" w:rsidRPr="005231E7" w:rsidRDefault="00BE173F" w:rsidP="00647351">
            <w:pPr>
              <w:spacing w:before="120" w:after="120" w:line="276" w:lineRule="auto"/>
              <w:jc w:val="center"/>
              <w:rPr>
                <w:rFonts w:asciiTheme="majorHAnsi" w:hAnsiTheme="majorHAnsi" w:cstheme="majorHAnsi"/>
                <w:bCs/>
                <w:sz w:val="22"/>
                <w:szCs w:val="22"/>
              </w:rPr>
            </w:pPr>
            <w:r w:rsidRPr="005653D2">
              <w:rPr>
                <w:rFonts w:asciiTheme="majorHAnsi" w:hAnsiTheme="majorHAnsi" w:cstheme="majorHAnsi"/>
                <w:bCs/>
                <w:sz w:val="22"/>
                <w:szCs w:val="22"/>
              </w:rPr>
              <w:t>Representante legal do CONTRATANTE</w:t>
            </w:r>
          </w:p>
        </w:tc>
        <w:tc>
          <w:tcPr>
            <w:tcW w:w="4814" w:type="dxa"/>
            <w:vAlign w:val="bottom"/>
          </w:tcPr>
          <w:p w14:paraId="2F1CECD0" w14:textId="77777777" w:rsidR="00BE173F" w:rsidRDefault="00BE173F" w:rsidP="00647351">
            <w:pPr>
              <w:spacing w:before="120" w:after="120" w:line="276" w:lineRule="auto"/>
              <w:jc w:val="center"/>
              <w:rPr>
                <w:rFonts w:asciiTheme="majorHAnsi" w:hAnsiTheme="majorHAnsi" w:cstheme="majorHAnsi"/>
                <w:i/>
                <w:iCs/>
                <w:color w:val="FF0000"/>
                <w:sz w:val="22"/>
                <w:szCs w:val="22"/>
              </w:rPr>
            </w:pPr>
          </w:p>
          <w:p w14:paraId="03B5A54F" w14:textId="77777777" w:rsidR="00BE173F" w:rsidRDefault="00BE173F" w:rsidP="00647351">
            <w:pPr>
              <w:spacing w:before="120" w:after="120" w:line="276" w:lineRule="auto"/>
              <w:jc w:val="center"/>
              <w:rPr>
                <w:rFonts w:asciiTheme="majorHAnsi" w:hAnsiTheme="majorHAnsi" w:cstheme="majorHAnsi"/>
                <w:i/>
                <w:iCs/>
                <w:color w:val="FF0000"/>
                <w:sz w:val="22"/>
                <w:szCs w:val="22"/>
              </w:rPr>
            </w:pPr>
          </w:p>
          <w:p w14:paraId="6A936E96" w14:textId="77777777" w:rsidR="00BE173F" w:rsidRDefault="00BE173F" w:rsidP="00647351">
            <w:pPr>
              <w:spacing w:before="120" w:after="120" w:line="276" w:lineRule="auto"/>
              <w:jc w:val="center"/>
              <w:rPr>
                <w:rFonts w:asciiTheme="majorHAnsi" w:hAnsiTheme="majorHAnsi" w:cstheme="majorHAnsi"/>
                <w:bCs/>
                <w:sz w:val="22"/>
                <w:szCs w:val="22"/>
              </w:rPr>
            </w:pPr>
            <w:r w:rsidRPr="005653D2">
              <w:rPr>
                <w:rFonts w:asciiTheme="majorHAnsi" w:hAnsiTheme="majorHAnsi" w:cstheme="majorHAnsi"/>
                <w:bCs/>
                <w:sz w:val="22"/>
                <w:szCs w:val="22"/>
              </w:rPr>
              <w:t>_________________________</w:t>
            </w:r>
          </w:p>
          <w:p w14:paraId="350654BF" w14:textId="77777777" w:rsidR="00BE173F" w:rsidRPr="005231E7" w:rsidRDefault="00BE173F" w:rsidP="00647351">
            <w:pPr>
              <w:spacing w:before="120" w:after="120" w:line="276" w:lineRule="auto"/>
              <w:jc w:val="center"/>
              <w:rPr>
                <w:rFonts w:asciiTheme="majorHAnsi" w:hAnsiTheme="majorHAnsi" w:cstheme="majorHAnsi"/>
                <w:sz w:val="22"/>
                <w:szCs w:val="22"/>
              </w:rPr>
            </w:pPr>
            <w:r w:rsidRPr="005653D2">
              <w:rPr>
                <w:rFonts w:asciiTheme="majorHAnsi" w:hAnsiTheme="majorHAnsi" w:cstheme="majorHAnsi"/>
                <w:bCs/>
                <w:sz w:val="22"/>
                <w:szCs w:val="22"/>
              </w:rPr>
              <w:t>Representante</w:t>
            </w:r>
            <w:r w:rsidRPr="005653D2">
              <w:rPr>
                <w:rFonts w:asciiTheme="majorHAnsi" w:hAnsiTheme="majorHAnsi" w:cstheme="majorHAnsi"/>
                <w:sz w:val="22"/>
                <w:szCs w:val="22"/>
              </w:rPr>
              <w:t xml:space="preserve"> legal do CONTRATADO</w:t>
            </w:r>
          </w:p>
        </w:tc>
      </w:tr>
      <w:bookmarkEnd w:id="7"/>
    </w:tbl>
    <w:p w14:paraId="0E5F9125" w14:textId="77777777" w:rsidR="00BE173F" w:rsidRPr="00005372" w:rsidRDefault="00BE173F" w:rsidP="00AD5873">
      <w:pPr>
        <w:spacing w:before="240" w:after="240" w:line="276" w:lineRule="auto"/>
        <w:jc w:val="both"/>
        <w:rPr>
          <w:rFonts w:asciiTheme="majorHAnsi" w:hAnsiTheme="majorHAnsi" w:cstheme="majorHAnsi"/>
          <w:i/>
          <w:iCs/>
          <w:sz w:val="22"/>
          <w:szCs w:val="22"/>
        </w:rPr>
      </w:pPr>
    </w:p>
    <w:sectPr w:rsidR="00BE173F" w:rsidRPr="00005372" w:rsidSect="00504F0C">
      <w:headerReference w:type="default" r:id="rId58"/>
      <w:footerReference w:type="default" r:id="rId59"/>
      <w:pgSz w:w="11906" w:h="16838" w:code="9"/>
      <w:pgMar w:top="1418" w:right="1134" w:bottom="1418"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4A9D" w14:textId="77777777" w:rsidR="001A509E" w:rsidRDefault="001A509E">
      <w:r>
        <w:separator/>
      </w:r>
    </w:p>
  </w:endnote>
  <w:endnote w:type="continuationSeparator" w:id="0">
    <w:p w14:paraId="4456F12A" w14:textId="77777777" w:rsidR="001A509E" w:rsidRDefault="001A509E">
      <w:r>
        <w:continuationSeparator/>
      </w:r>
    </w:p>
  </w:endnote>
  <w:endnote w:type="continuationNotice" w:id="1">
    <w:p w14:paraId="714E56A5" w14:textId="77777777" w:rsidR="001A509E" w:rsidRDefault="001A5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0"/>
        <w:szCs w:val="20"/>
      </w:rPr>
      <w:id w:val="1525903346"/>
      <w:docPartObj>
        <w:docPartGallery w:val="Page Numbers (Bottom of Page)"/>
        <w:docPartUnique/>
      </w:docPartObj>
    </w:sdtPr>
    <w:sdtEndPr/>
    <w:sdtContent>
      <w:sdt>
        <w:sdtPr>
          <w:rPr>
            <w:rFonts w:asciiTheme="majorHAnsi" w:hAnsiTheme="majorHAnsi" w:cstheme="majorHAnsi"/>
            <w:sz w:val="20"/>
            <w:szCs w:val="20"/>
          </w:rPr>
          <w:id w:val="-1769616900"/>
          <w:docPartObj>
            <w:docPartGallery w:val="Page Numbers (Top of Page)"/>
            <w:docPartUnique/>
          </w:docPartObj>
        </w:sdtPr>
        <w:sdtEndPr/>
        <w:sdtContent>
          <w:p w14:paraId="7AA49501" w14:textId="1F08BE51" w:rsidR="007578D3" w:rsidRPr="003B1839" w:rsidRDefault="007578D3">
            <w:pPr>
              <w:pStyle w:val="Rodap"/>
              <w:jc w:val="right"/>
              <w:rPr>
                <w:rFonts w:asciiTheme="majorHAnsi" w:hAnsiTheme="majorHAnsi" w:cstheme="majorHAnsi"/>
                <w:sz w:val="20"/>
                <w:szCs w:val="20"/>
              </w:rPr>
            </w:pPr>
            <w:r w:rsidRPr="003B1839">
              <w:rPr>
                <w:rFonts w:asciiTheme="majorHAnsi" w:hAnsiTheme="majorHAnsi" w:cstheme="majorHAnsi"/>
                <w:sz w:val="20"/>
                <w:szCs w:val="20"/>
              </w:rPr>
              <w:t xml:space="preserve">Página </w:t>
            </w:r>
            <w:r w:rsidRPr="003B1839">
              <w:rPr>
                <w:rFonts w:asciiTheme="majorHAnsi" w:hAnsiTheme="majorHAnsi" w:cstheme="majorHAnsi"/>
                <w:sz w:val="20"/>
                <w:szCs w:val="20"/>
              </w:rPr>
              <w:fldChar w:fldCharType="begin"/>
            </w:r>
            <w:r w:rsidRPr="003B1839">
              <w:rPr>
                <w:rFonts w:asciiTheme="majorHAnsi" w:hAnsiTheme="majorHAnsi" w:cstheme="majorHAnsi"/>
                <w:sz w:val="20"/>
                <w:szCs w:val="20"/>
              </w:rPr>
              <w:instrText>PAGE</w:instrText>
            </w:r>
            <w:r w:rsidRPr="003B1839">
              <w:rPr>
                <w:rFonts w:asciiTheme="majorHAnsi" w:hAnsiTheme="majorHAnsi" w:cstheme="majorHAnsi"/>
                <w:sz w:val="20"/>
                <w:szCs w:val="20"/>
              </w:rPr>
              <w:fldChar w:fldCharType="separate"/>
            </w:r>
            <w:r w:rsidRPr="003B1839">
              <w:rPr>
                <w:rFonts w:asciiTheme="majorHAnsi" w:hAnsiTheme="majorHAnsi" w:cstheme="majorHAnsi"/>
                <w:sz w:val="20"/>
                <w:szCs w:val="20"/>
              </w:rPr>
              <w:t>2</w:t>
            </w:r>
            <w:r w:rsidRPr="003B1839">
              <w:rPr>
                <w:rFonts w:asciiTheme="majorHAnsi" w:hAnsiTheme="majorHAnsi" w:cstheme="majorHAnsi"/>
                <w:sz w:val="20"/>
                <w:szCs w:val="20"/>
              </w:rPr>
              <w:fldChar w:fldCharType="end"/>
            </w:r>
            <w:r w:rsidRPr="003B1839">
              <w:rPr>
                <w:rFonts w:asciiTheme="majorHAnsi" w:hAnsiTheme="majorHAnsi" w:cstheme="majorHAnsi"/>
                <w:sz w:val="20"/>
                <w:szCs w:val="20"/>
              </w:rPr>
              <w:t xml:space="preserve"> de </w:t>
            </w:r>
            <w:r w:rsidRPr="003B1839">
              <w:rPr>
                <w:rFonts w:asciiTheme="majorHAnsi" w:hAnsiTheme="majorHAnsi" w:cstheme="majorHAnsi"/>
                <w:sz w:val="20"/>
                <w:szCs w:val="20"/>
              </w:rPr>
              <w:fldChar w:fldCharType="begin"/>
            </w:r>
            <w:r w:rsidRPr="003B1839">
              <w:rPr>
                <w:rFonts w:asciiTheme="majorHAnsi" w:hAnsiTheme="majorHAnsi" w:cstheme="majorHAnsi"/>
                <w:sz w:val="20"/>
                <w:szCs w:val="20"/>
              </w:rPr>
              <w:instrText>NUMPAGES</w:instrText>
            </w:r>
            <w:r w:rsidRPr="003B1839">
              <w:rPr>
                <w:rFonts w:asciiTheme="majorHAnsi" w:hAnsiTheme="majorHAnsi" w:cstheme="majorHAnsi"/>
                <w:sz w:val="20"/>
                <w:szCs w:val="20"/>
              </w:rPr>
              <w:fldChar w:fldCharType="separate"/>
            </w:r>
            <w:r w:rsidRPr="003B1839">
              <w:rPr>
                <w:rFonts w:asciiTheme="majorHAnsi" w:hAnsiTheme="majorHAnsi" w:cstheme="majorHAnsi"/>
                <w:sz w:val="20"/>
                <w:szCs w:val="20"/>
              </w:rPr>
              <w:t>2</w:t>
            </w:r>
            <w:r w:rsidRPr="003B1839">
              <w:rPr>
                <w:rFonts w:asciiTheme="majorHAnsi" w:hAnsiTheme="majorHAnsi" w:cstheme="majorHAnsi"/>
                <w:sz w:val="20"/>
                <w:szCs w:val="20"/>
              </w:rPr>
              <w:fldChar w:fldCharType="end"/>
            </w:r>
          </w:p>
        </w:sdtContent>
      </w:sdt>
    </w:sdtContent>
  </w:sdt>
  <w:p w14:paraId="7E6308F2" w14:textId="73E1414E" w:rsidR="002F2F20" w:rsidRPr="007578D3" w:rsidRDefault="002F2F20" w:rsidP="00225EC5">
    <w:pPr>
      <w:pStyle w:val="Rodap"/>
      <w:rPr>
        <w:rFonts w:asciiTheme="majorHAnsi" w:hAnsiTheme="majorHAnsi" w:cstheme="maj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A377" w14:textId="77777777" w:rsidR="001A509E" w:rsidRDefault="001A509E">
      <w:r>
        <w:separator/>
      </w:r>
    </w:p>
  </w:footnote>
  <w:footnote w:type="continuationSeparator" w:id="0">
    <w:p w14:paraId="7957F659" w14:textId="77777777" w:rsidR="001A509E" w:rsidRDefault="001A509E">
      <w:r>
        <w:continuationSeparator/>
      </w:r>
    </w:p>
  </w:footnote>
  <w:footnote w:type="continuationNotice" w:id="1">
    <w:p w14:paraId="1CF3DFCB" w14:textId="77777777" w:rsidR="001A509E" w:rsidRDefault="001A5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BBBC936" w:rsidR="002F2F20" w:rsidRPr="00D459C5" w:rsidRDefault="00D114D4" w:rsidP="004827F2">
    <w:pPr>
      <w:pStyle w:val="Cabealho"/>
      <w:jc w:val="right"/>
      <w:rPr>
        <w:rFonts w:asciiTheme="majorHAnsi" w:hAnsiTheme="majorHAnsi" w:cstheme="majorHAnsi"/>
        <w:sz w:val="20"/>
        <w:szCs w:val="20"/>
      </w:rPr>
    </w:pPr>
    <w:r w:rsidRPr="00D459C5">
      <w:rPr>
        <w:rFonts w:asciiTheme="majorHAnsi" w:hAnsiTheme="majorHAnsi" w:cstheme="majorHAnsi"/>
        <w:noProof/>
      </w:rPr>
      <w:drawing>
        <wp:anchor distT="0" distB="0" distL="114300" distR="114300" simplePos="0" relativeHeight="251657216" behindDoc="0" locked="0" layoutInCell="1" allowOverlap="1" wp14:anchorId="641EF8FA" wp14:editId="0FA956D1">
          <wp:simplePos x="0" y="0"/>
          <wp:positionH relativeFrom="margin">
            <wp:align>left</wp:align>
          </wp:positionH>
          <wp:positionV relativeFrom="paragraph">
            <wp:posOffset>-324485</wp:posOffset>
          </wp:positionV>
          <wp:extent cx="1712976" cy="648000"/>
          <wp:effectExtent l="0" t="0" r="1905" b="0"/>
          <wp:wrapNone/>
          <wp:docPr id="1318885063" name="Imagem 1318885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2976" cy="64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F2F20" w:rsidRPr="00D459C5">
      <w:rPr>
        <w:rFonts w:asciiTheme="majorHAnsi" w:hAnsiTheme="majorHAnsi" w:cstheme="majorHAnsi"/>
        <w:sz w:val="20"/>
        <w:szCs w:val="20"/>
      </w:rPr>
      <w:t xml:space="preserve">CONTRATO ADMINISTRATIVO </w:t>
    </w:r>
    <w:r w:rsidR="002F2F20" w:rsidRPr="005D3B3C">
      <w:rPr>
        <w:rFonts w:asciiTheme="majorHAnsi" w:hAnsiTheme="majorHAnsi" w:cstheme="majorHAnsi"/>
        <w:sz w:val="20"/>
        <w:szCs w:val="20"/>
      </w:rPr>
      <w:t xml:space="preserve">Nº </w:t>
    </w:r>
    <w:r w:rsidR="00F635C9">
      <w:rPr>
        <w:rFonts w:asciiTheme="majorHAnsi" w:hAnsiTheme="majorHAnsi" w:cstheme="majorHAnsi"/>
        <w:sz w:val="20"/>
        <w:szCs w:val="20"/>
      </w:rPr>
      <w:t>xx</w:t>
    </w:r>
    <w:r w:rsidR="005D3B3C" w:rsidRPr="005D3B3C">
      <w:rPr>
        <w:rFonts w:asciiTheme="majorHAnsi" w:hAnsiTheme="majorHAnsi" w:cstheme="majorHAnsi"/>
        <w:sz w:val="20"/>
        <w:szCs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242E4B2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3198" w:hanging="504"/>
      </w:pPr>
      <w:rPr>
        <w:rFonts w:asciiTheme="majorHAnsi" w:hAnsiTheme="majorHAnsi" w:cstheme="majorHAns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2"/>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3"/>
  </w:num>
  <w:num w:numId="20" w16cid:durableId="1657689004">
    <w:abstractNumId w:val="23"/>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 w:numId="36" w16cid:durableId="653217014">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002"/>
    <w:rsid w:val="0000236D"/>
    <w:rsid w:val="00003298"/>
    <w:rsid w:val="00003F8B"/>
    <w:rsid w:val="00004D4F"/>
    <w:rsid w:val="00005372"/>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5FD6"/>
    <w:rsid w:val="00026A9C"/>
    <w:rsid w:val="00026D1E"/>
    <w:rsid w:val="00027155"/>
    <w:rsid w:val="000277DE"/>
    <w:rsid w:val="00027855"/>
    <w:rsid w:val="00027933"/>
    <w:rsid w:val="00027A5D"/>
    <w:rsid w:val="00027DD8"/>
    <w:rsid w:val="000318BA"/>
    <w:rsid w:val="00031DBE"/>
    <w:rsid w:val="00031E06"/>
    <w:rsid w:val="000321F5"/>
    <w:rsid w:val="000322A8"/>
    <w:rsid w:val="00032EA8"/>
    <w:rsid w:val="000335F5"/>
    <w:rsid w:val="00033DA9"/>
    <w:rsid w:val="00033E86"/>
    <w:rsid w:val="000340B8"/>
    <w:rsid w:val="00034A29"/>
    <w:rsid w:val="00034DD8"/>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87B"/>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57260"/>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307"/>
    <w:rsid w:val="00097E2C"/>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2DDB"/>
    <w:rsid w:val="000B3B09"/>
    <w:rsid w:val="000B49DC"/>
    <w:rsid w:val="000B56AB"/>
    <w:rsid w:val="000B663C"/>
    <w:rsid w:val="000B7B55"/>
    <w:rsid w:val="000C052F"/>
    <w:rsid w:val="000C05F5"/>
    <w:rsid w:val="000C08E9"/>
    <w:rsid w:val="000C0A7A"/>
    <w:rsid w:val="000C123B"/>
    <w:rsid w:val="000C17DF"/>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9EC"/>
    <w:rsid w:val="000E3B9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849"/>
    <w:rsid w:val="000F2B66"/>
    <w:rsid w:val="000F2D6D"/>
    <w:rsid w:val="000F3C28"/>
    <w:rsid w:val="000F4088"/>
    <w:rsid w:val="000F4F96"/>
    <w:rsid w:val="000F5A07"/>
    <w:rsid w:val="000F68B7"/>
    <w:rsid w:val="000F7B21"/>
    <w:rsid w:val="001003FA"/>
    <w:rsid w:val="0010044D"/>
    <w:rsid w:val="0010051D"/>
    <w:rsid w:val="00100606"/>
    <w:rsid w:val="00100990"/>
    <w:rsid w:val="0010099D"/>
    <w:rsid w:val="00100BD1"/>
    <w:rsid w:val="00100D91"/>
    <w:rsid w:val="001011D5"/>
    <w:rsid w:val="00101E6A"/>
    <w:rsid w:val="00102807"/>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45"/>
    <w:rsid w:val="001208D4"/>
    <w:rsid w:val="00120DAD"/>
    <w:rsid w:val="0012102E"/>
    <w:rsid w:val="00121069"/>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2397"/>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0E91"/>
    <w:rsid w:val="001A0FB5"/>
    <w:rsid w:val="001A1138"/>
    <w:rsid w:val="001A13FA"/>
    <w:rsid w:val="001A1732"/>
    <w:rsid w:val="001A20E8"/>
    <w:rsid w:val="001A2CE9"/>
    <w:rsid w:val="001A3153"/>
    <w:rsid w:val="001A3A05"/>
    <w:rsid w:val="001A3ADF"/>
    <w:rsid w:val="001A3E18"/>
    <w:rsid w:val="001A43DE"/>
    <w:rsid w:val="001A4748"/>
    <w:rsid w:val="001A509E"/>
    <w:rsid w:val="001A570F"/>
    <w:rsid w:val="001A7EEF"/>
    <w:rsid w:val="001A7F1F"/>
    <w:rsid w:val="001B005B"/>
    <w:rsid w:val="001B04AD"/>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AAB"/>
    <w:rsid w:val="001C5FEE"/>
    <w:rsid w:val="001C6883"/>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DD9"/>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1F7AB0"/>
    <w:rsid w:val="00200097"/>
    <w:rsid w:val="0020019F"/>
    <w:rsid w:val="002007C9"/>
    <w:rsid w:val="00200A4B"/>
    <w:rsid w:val="002018CC"/>
    <w:rsid w:val="00201BC1"/>
    <w:rsid w:val="00201F24"/>
    <w:rsid w:val="00202234"/>
    <w:rsid w:val="00202A04"/>
    <w:rsid w:val="00202BFE"/>
    <w:rsid w:val="00202DBE"/>
    <w:rsid w:val="00202FB1"/>
    <w:rsid w:val="002036AA"/>
    <w:rsid w:val="00203BD2"/>
    <w:rsid w:val="00205034"/>
    <w:rsid w:val="00205041"/>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32C"/>
    <w:rsid w:val="00212535"/>
    <w:rsid w:val="00213E2F"/>
    <w:rsid w:val="00213E32"/>
    <w:rsid w:val="00214276"/>
    <w:rsid w:val="00216492"/>
    <w:rsid w:val="00216690"/>
    <w:rsid w:val="0021698A"/>
    <w:rsid w:val="00216AA5"/>
    <w:rsid w:val="00220307"/>
    <w:rsid w:val="00220365"/>
    <w:rsid w:val="00220D79"/>
    <w:rsid w:val="00220DAF"/>
    <w:rsid w:val="00220FFE"/>
    <w:rsid w:val="00221BA5"/>
    <w:rsid w:val="0022246C"/>
    <w:rsid w:val="002225E6"/>
    <w:rsid w:val="002226F5"/>
    <w:rsid w:val="00222980"/>
    <w:rsid w:val="0022333F"/>
    <w:rsid w:val="00223621"/>
    <w:rsid w:val="002241A2"/>
    <w:rsid w:val="0022500E"/>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544"/>
    <w:rsid w:val="00236EF6"/>
    <w:rsid w:val="00240B17"/>
    <w:rsid w:val="00240E5B"/>
    <w:rsid w:val="00241518"/>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9AC"/>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6A9"/>
    <w:rsid w:val="00267993"/>
    <w:rsid w:val="00267B22"/>
    <w:rsid w:val="0027097C"/>
    <w:rsid w:val="002711B5"/>
    <w:rsid w:val="00271382"/>
    <w:rsid w:val="00271CB6"/>
    <w:rsid w:val="002722EA"/>
    <w:rsid w:val="0027248A"/>
    <w:rsid w:val="00272E2D"/>
    <w:rsid w:val="0027301A"/>
    <w:rsid w:val="002735FF"/>
    <w:rsid w:val="00273748"/>
    <w:rsid w:val="00273809"/>
    <w:rsid w:val="0027381F"/>
    <w:rsid w:val="002744AA"/>
    <w:rsid w:val="00274B2E"/>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519"/>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ABF"/>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38"/>
    <w:rsid w:val="002A5B83"/>
    <w:rsid w:val="002A611E"/>
    <w:rsid w:val="002A6A92"/>
    <w:rsid w:val="002A7034"/>
    <w:rsid w:val="002A7E55"/>
    <w:rsid w:val="002B0A65"/>
    <w:rsid w:val="002B0CB2"/>
    <w:rsid w:val="002B0CF8"/>
    <w:rsid w:val="002B0F33"/>
    <w:rsid w:val="002B138E"/>
    <w:rsid w:val="002B18FC"/>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F85"/>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408D"/>
    <w:rsid w:val="002D4B43"/>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9B7"/>
    <w:rsid w:val="002F3A33"/>
    <w:rsid w:val="002F3B04"/>
    <w:rsid w:val="002F447A"/>
    <w:rsid w:val="002F4811"/>
    <w:rsid w:val="002F48A7"/>
    <w:rsid w:val="002F6672"/>
    <w:rsid w:val="002F6A58"/>
    <w:rsid w:val="002F70BE"/>
    <w:rsid w:val="002F717F"/>
    <w:rsid w:val="002F7EB1"/>
    <w:rsid w:val="002F7EDD"/>
    <w:rsid w:val="00300C7A"/>
    <w:rsid w:val="00301CAE"/>
    <w:rsid w:val="00302138"/>
    <w:rsid w:val="00302A6E"/>
    <w:rsid w:val="00303864"/>
    <w:rsid w:val="00303DF2"/>
    <w:rsid w:val="00304AEA"/>
    <w:rsid w:val="00304B56"/>
    <w:rsid w:val="003051D8"/>
    <w:rsid w:val="00305F81"/>
    <w:rsid w:val="00306F1D"/>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6DD"/>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6E6"/>
    <w:rsid w:val="00350BED"/>
    <w:rsid w:val="00350E1F"/>
    <w:rsid w:val="00352541"/>
    <w:rsid w:val="00354B78"/>
    <w:rsid w:val="00355EDF"/>
    <w:rsid w:val="0035658A"/>
    <w:rsid w:val="003578A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9A"/>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243"/>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839"/>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03"/>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CAA"/>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50F"/>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2E60"/>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557"/>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7F4"/>
    <w:rsid w:val="00431B71"/>
    <w:rsid w:val="00431C55"/>
    <w:rsid w:val="00431EDA"/>
    <w:rsid w:val="00431F33"/>
    <w:rsid w:val="0043231C"/>
    <w:rsid w:val="00432470"/>
    <w:rsid w:val="00432837"/>
    <w:rsid w:val="00432C72"/>
    <w:rsid w:val="00433207"/>
    <w:rsid w:val="0043396E"/>
    <w:rsid w:val="00433A09"/>
    <w:rsid w:val="00433E89"/>
    <w:rsid w:val="004350B5"/>
    <w:rsid w:val="00435447"/>
    <w:rsid w:val="00435546"/>
    <w:rsid w:val="00435EA4"/>
    <w:rsid w:val="00435EDE"/>
    <w:rsid w:val="004370AA"/>
    <w:rsid w:val="00440D8A"/>
    <w:rsid w:val="00441A6B"/>
    <w:rsid w:val="00441EA1"/>
    <w:rsid w:val="004426CE"/>
    <w:rsid w:val="0044294C"/>
    <w:rsid w:val="00443217"/>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6E0"/>
    <w:rsid w:val="004577D9"/>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1D33"/>
    <w:rsid w:val="00472103"/>
    <w:rsid w:val="004727F4"/>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2B43"/>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676"/>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21B6"/>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06D"/>
    <w:rsid w:val="004B460A"/>
    <w:rsid w:val="004B4F03"/>
    <w:rsid w:val="004B5E06"/>
    <w:rsid w:val="004B68C4"/>
    <w:rsid w:val="004B6B1E"/>
    <w:rsid w:val="004C0212"/>
    <w:rsid w:val="004C03C3"/>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C7AD6"/>
    <w:rsid w:val="004D067A"/>
    <w:rsid w:val="004D0D16"/>
    <w:rsid w:val="004D133F"/>
    <w:rsid w:val="004D2BC8"/>
    <w:rsid w:val="004D31CA"/>
    <w:rsid w:val="004D3268"/>
    <w:rsid w:val="004D374E"/>
    <w:rsid w:val="004D38D3"/>
    <w:rsid w:val="004D39AE"/>
    <w:rsid w:val="004D4B0F"/>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ACB"/>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4F0C"/>
    <w:rsid w:val="00505A4C"/>
    <w:rsid w:val="00505FEB"/>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1FD4"/>
    <w:rsid w:val="00542A36"/>
    <w:rsid w:val="005434D7"/>
    <w:rsid w:val="0054384E"/>
    <w:rsid w:val="005438C9"/>
    <w:rsid w:val="00544031"/>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0DE"/>
    <w:rsid w:val="00564913"/>
    <w:rsid w:val="00564978"/>
    <w:rsid w:val="005652D1"/>
    <w:rsid w:val="00565AD2"/>
    <w:rsid w:val="005663FC"/>
    <w:rsid w:val="00566D73"/>
    <w:rsid w:val="00567C15"/>
    <w:rsid w:val="00570B5A"/>
    <w:rsid w:val="00570DD6"/>
    <w:rsid w:val="00570F48"/>
    <w:rsid w:val="0057249A"/>
    <w:rsid w:val="00572580"/>
    <w:rsid w:val="00572663"/>
    <w:rsid w:val="00572EE5"/>
    <w:rsid w:val="00573B09"/>
    <w:rsid w:val="00573BD8"/>
    <w:rsid w:val="00575079"/>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AD5"/>
    <w:rsid w:val="00584FA3"/>
    <w:rsid w:val="00585EEB"/>
    <w:rsid w:val="00586906"/>
    <w:rsid w:val="005872CC"/>
    <w:rsid w:val="005873EA"/>
    <w:rsid w:val="005873FC"/>
    <w:rsid w:val="00587A73"/>
    <w:rsid w:val="00590646"/>
    <w:rsid w:val="00590EAF"/>
    <w:rsid w:val="005915E0"/>
    <w:rsid w:val="00591709"/>
    <w:rsid w:val="00591ADF"/>
    <w:rsid w:val="00592626"/>
    <w:rsid w:val="005926A6"/>
    <w:rsid w:val="005926FB"/>
    <w:rsid w:val="0059275B"/>
    <w:rsid w:val="00592C40"/>
    <w:rsid w:val="00592FEA"/>
    <w:rsid w:val="00593A7A"/>
    <w:rsid w:val="005941CA"/>
    <w:rsid w:val="0059549E"/>
    <w:rsid w:val="005954DF"/>
    <w:rsid w:val="005957DD"/>
    <w:rsid w:val="00595DA6"/>
    <w:rsid w:val="00596883"/>
    <w:rsid w:val="00596AF1"/>
    <w:rsid w:val="00596B3B"/>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7B5"/>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D9"/>
    <w:rsid w:val="005C7669"/>
    <w:rsid w:val="005C76D8"/>
    <w:rsid w:val="005C7D37"/>
    <w:rsid w:val="005C7DCE"/>
    <w:rsid w:val="005D0DD1"/>
    <w:rsid w:val="005D0FB4"/>
    <w:rsid w:val="005D14BE"/>
    <w:rsid w:val="005D1FC2"/>
    <w:rsid w:val="005D2ACC"/>
    <w:rsid w:val="005D2B55"/>
    <w:rsid w:val="005D3030"/>
    <w:rsid w:val="005D3B3C"/>
    <w:rsid w:val="005D4928"/>
    <w:rsid w:val="005D5B63"/>
    <w:rsid w:val="005D6447"/>
    <w:rsid w:val="005D6CC8"/>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4E3"/>
    <w:rsid w:val="005E753C"/>
    <w:rsid w:val="005E75AD"/>
    <w:rsid w:val="005F0676"/>
    <w:rsid w:val="005F188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D74"/>
    <w:rsid w:val="0061210A"/>
    <w:rsid w:val="006126A1"/>
    <w:rsid w:val="00612ECF"/>
    <w:rsid w:val="00613538"/>
    <w:rsid w:val="006135AD"/>
    <w:rsid w:val="0061387E"/>
    <w:rsid w:val="00613B56"/>
    <w:rsid w:val="006148E6"/>
    <w:rsid w:val="00614AA6"/>
    <w:rsid w:val="00614B9F"/>
    <w:rsid w:val="00615222"/>
    <w:rsid w:val="006152C9"/>
    <w:rsid w:val="00615A36"/>
    <w:rsid w:val="00616134"/>
    <w:rsid w:val="00616815"/>
    <w:rsid w:val="00616835"/>
    <w:rsid w:val="006171A9"/>
    <w:rsid w:val="00617518"/>
    <w:rsid w:val="00617F5C"/>
    <w:rsid w:val="00620050"/>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226"/>
    <w:rsid w:val="00643CE7"/>
    <w:rsid w:val="006443EF"/>
    <w:rsid w:val="00644475"/>
    <w:rsid w:val="006445F8"/>
    <w:rsid w:val="00644FDA"/>
    <w:rsid w:val="00645C8E"/>
    <w:rsid w:val="0064607E"/>
    <w:rsid w:val="00646360"/>
    <w:rsid w:val="006468E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292"/>
    <w:rsid w:val="00660F84"/>
    <w:rsid w:val="00660F89"/>
    <w:rsid w:val="0066135B"/>
    <w:rsid w:val="00661946"/>
    <w:rsid w:val="00663029"/>
    <w:rsid w:val="00663046"/>
    <w:rsid w:val="006637FF"/>
    <w:rsid w:val="006639D3"/>
    <w:rsid w:val="00663F00"/>
    <w:rsid w:val="00664013"/>
    <w:rsid w:val="00664458"/>
    <w:rsid w:val="00664475"/>
    <w:rsid w:val="0066496B"/>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B47"/>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148"/>
    <w:rsid w:val="006C2CC5"/>
    <w:rsid w:val="006C3C4A"/>
    <w:rsid w:val="006C468E"/>
    <w:rsid w:val="006C50E9"/>
    <w:rsid w:val="006C5AAA"/>
    <w:rsid w:val="006C6780"/>
    <w:rsid w:val="006C67DA"/>
    <w:rsid w:val="006C69E6"/>
    <w:rsid w:val="006C7300"/>
    <w:rsid w:val="006C7CCE"/>
    <w:rsid w:val="006D000D"/>
    <w:rsid w:val="006D04BE"/>
    <w:rsid w:val="006D0921"/>
    <w:rsid w:val="006D0D9A"/>
    <w:rsid w:val="006D1198"/>
    <w:rsid w:val="006D18F6"/>
    <w:rsid w:val="006D1B6C"/>
    <w:rsid w:val="006D273A"/>
    <w:rsid w:val="006D27E3"/>
    <w:rsid w:val="006D28E7"/>
    <w:rsid w:val="006D2BFA"/>
    <w:rsid w:val="006D2C83"/>
    <w:rsid w:val="006D2F95"/>
    <w:rsid w:val="006D3A60"/>
    <w:rsid w:val="006D3DD5"/>
    <w:rsid w:val="006D4135"/>
    <w:rsid w:val="006D425F"/>
    <w:rsid w:val="006D472D"/>
    <w:rsid w:val="006D4818"/>
    <w:rsid w:val="006D589D"/>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1E6"/>
    <w:rsid w:val="00702245"/>
    <w:rsid w:val="007025B5"/>
    <w:rsid w:val="007028C7"/>
    <w:rsid w:val="007029D6"/>
    <w:rsid w:val="00703295"/>
    <w:rsid w:val="0070372D"/>
    <w:rsid w:val="00704462"/>
    <w:rsid w:val="007049A5"/>
    <w:rsid w:val="007055DF"/>
    <w:rsid w:val="00705D39"/>
    <w:rsid w:val="00705D43"/>
    <w:rsid w:val="007060AE"/>
    <w:rsid w:val="0070653A"/>
    <w:rsid w:val="00706C56"/>
    <w:rsid w:val="00707396"/>
    <w:rsid w:val="0070762A"/>
    <w:rsid w:val="00707F9F"/>
    <w:rsid w:val="00710C7E"/>
    <w:rsid w:val="00710EB3"/>
    <w:rsid w:val="00710F3D"/>
    <w:rsid w:val="00710FFF"/>
    <w:rsid w:val="00711ECD"/>
    <w:rsid w:val="0071215E"/>
    <w:rsid w:val="007136D9"/>
    <w:rsid w:val="00713A16"/>
    <w:rsid w:val="00714034"/>
    <w:rsid w:val="007145B4"/>
    <w:rsid w:val="00714A09"/>
    <w:rsid w:val="00715114"/>
    <w:rsid w:val="00715139"/>
    <w:rsid w:val="007159EC"/>
    <w:rsid w:val="007164C4"/>
    <w:rsid w:val="007166B3"/>
    <w:rsid w:val="0071671C"/>
    <w:rsid w:val="0071680B"/>
    <w:rsid w:val="00716ABD"/>
    <w:rsid w:val="00720342"/>
    <w:rsid w:val="00720EA6"/>
    <w:rsid w:val="007214E3"/>
    <w:rsid w:val="00721D6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1EBB"/>
    <w:rsid w:val="007531D3"/>
    <w:rsid w:val="0075385D"/>
    <w:rsid w:val="00754359"/>
    <w:rsid w:val="007563C9"/>
    <w:rsid w:val="0075654A"/>
    <w:rsid w:val="007569EA"/>
    <w:rsid w:val="00756F76"/>
    <w:rsid w:val="00757201"/>
    <w:rsid w:val="0075748A"/>
    <w:rsid w:val="007578D3"/>
    <w:rsid w:val="007579D9"/>
    <w:rsid w:val="00757B14"/>
    <w:rsid w:val="00760C85"/>
    <w:rsid w:val="00761AF2"/>
    <w:rsid w:val="00761B69"/>
    <w:rsid w:val="00761E49"/>
    <w:rsid w:val="0076316C"/>
    <w:rsid w:val="00763C01"/>
    <w:rsid w:val="00763FAD"/>
    <w:rsid w:val="007643AB"/>
    <w:rsid w:val="00764B79"/>
    <w:rsid w:val="00764F36"/>
    <w:rsid w:val="007656AF"/>
    <w:rsid w:val="00766275"/>
    <w:rsid w:val="007662BB"/>
    <w:rsid w:val="0076696B"/>
    <w:rsid w:val="007672C9"/>
    <w:rsid w:val="007679B9"/>
    <w:rsid w:val="00767A83"/>
    <w:rsid w:val="00767DDE"/>
    <w:rsid w:val="00770E26"/>
    <w:rsid w:val="00771D84"/>
    <w:rsid w:val="007725B4"/>
    <w:rsid w:val="00772D94"/>
    <w:rsid w:val="00772E77"/>
    <w:rsid w:val="00772F50"/>
    <w:rsid w:val="00773785"/>
    <w:rsid w:val="0077505F"/>
    <w:rsid w:val="00775259"/>
    <w:rsid w:val="00775883"/>
    <w:rsid w:val="00776216"/>
    <w:rsid w:val="007763D6"/>
    <w:rsid w:val="00776572"/>
    <w:rsid w:val="00777335"/>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1ED"/>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003"/>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525"/>
    <w:rsid w:val="00817B9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706"/>
    <w:rsid w:val="008429CF"/>
    <w:rsid w:val="00843638"/>
    <w:rsid w:val="0084405B"/>
    <w:rsid w:val="008443C4"/>
    <w:rsid w:val="008446E2"/>
    <w:rsid w:val="0084493A"/>
    <w:rsid w:val="00844CEC"/>
    <w:rsid w:val="00844D78"/>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584"/>
    <w:rsid w:val="00865B0D"/>
    <w:rsid w:val="0086664D"/>
    <w:rsid w:val="00866F68"/>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09A0"/>
    <w:rsid w:val="00881678"/>
    <w:rsid w:val="00881D8A"/>
    <w:rsid w:val="008833F1"/>
    <w:rsid w:val="00883C32"/>
    <w:rsid w:val="00883CD5"/>
    <w:rsid w:val="00883E9B"/>
    <w:rsid w:val="00884360"/>
    <w:rsid w:val="00884ADD"/>
    <w:rsid w:val="008854F9"/>
    <w:rsid w:val="00885CDD"/>
    <w:rsid w:val="008862EF"/>
    <w:rsid w:val="008874C6"/>
    <w:rsid w:val="00887874"/>
    <w:rsid w:val="00887E41"/>
    <w:rsid w:val="0089054E"/>
    <w:rsid w:val="008907FD"/>
    <w:rsid w:val="00890B77"/>
    <w:rsid w:val="00890F02"/>
    <w:rsid w:val="00891C3C"/>
    <w:rsid w:val="008920B9"/>
    <w:rsid w:val="008927DA"/>
    <w:rsid w:val="00892887"/>
    <w:rsid w:val="00892D75"/>
    <w:rsid w:val="00893BB7"/>
    <w:rsid w:val="008941DB"/>
    <w:rsid w:val="00894383"/>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9C"/>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C07"/>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0724B"/>
    <w:rsid w:val="0091038F"/>
    <w:rsid w:val="00910AE9"/>
    <w:rsid w:val="009113C8"/>
    <w:rsid w:val="00911F71"/>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AF7"/>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C6E"/>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5872"/>
    <w:rsid w:val="00955D75"/>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6F45"/>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5A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11"/>
    <w:rsid w:val="009A4059"/>
    <w:rsid w:val="009A44C8"/>
    <w:rsid w:val="009A4579"/>
    <w:rsid w:val="009A4597"/>
    <w:rsid w:val="009A45B0"/>
    <w:rsid w:val="009A4755"/>
    <w:rsid w:val="009A4EAB"/>
    <w:rsid w:val="009A4EE4"/>
    <w:rsid w:val="009A5BCC"/>
    <w:rsid w:val="009A5F58"/>
    <w:rsid w:val="009A6A6F"/>
    <w:rsid w:val="009A735F"/>
    <w:rsid w:val="009B07DC"/>
    <w:rsid w:val="009B1041"/>
    <w:rsid w:val="009B1226"/>
    <w:rsid w:val="009B13B9"/>
    <w:rsid w:val="009B1AD4"/>
    <w:rsid w:val="009B1B69"/>
    <w:rsid w:val="009B1D67"/>
    <w:rsid w:val="009B238B"/>
    <w:rsid w:val="009B3317"/>
    <w:rsid w:val="009B47EE"/>
    <w:rsid w:val="009B533B"/>
    <w:rsid w:val="009B5A67"/>
    <w:rsid w:val="009B7570"/>
    <w:rsid w:val="009C0005"/>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4EFA"/>
    <w:rsid w:val="009C5CA0"/>
    <w:rsid w:val="009C638B"/>
    <w:rsid w:val="009C7998"/>
    <w:rsid w:val="009C7AEF"/>
    <w:rsid w:val="009D00D5"/>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9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060"/>
    <w:rsid w:val="00A1330E"/>
    <w:rsid w:val="00A138DE"/>
    <w:rsid w:val="00A13A68"/>
    <w:rsid w:val="00A13C2E"/>
    <w:rsid w:val="00A140F7"/>
    <w:rsid w:val="00A1448C"/>
    <w:rsid w:val="00A14C15"/>
    <w:rsid w:val="00A14F1F"/>
    <w:rsid w:val="00A15328"/>
    <w:rsid w:val="00A15D7C"/>
    <w:rsid w:val="00A15E4F"/>
    <w:rsid w:val="00A16688"/>
    <w:rsid w:val="00A1791D"/>
    <w:rsid w:val="00A17CF5"/>
    <w:rsid w:val="00A203CB"/>
    <w:rsid w:val="00A204BC"/>
    <w:rsid w:val="00A210D2"/>
    <w:rsid w:val="00A215A8"/>
    <w:rsid w:val="00A21FB7"/>
    <w:rsid w:val="00A22790"/>
    <w:rsid w:val="00A22822"/>
    <w:rsid w:val="00A22C22"/>
    <w:rsid w:val="00A22CC2"/>
    <w:rsid w:val="00A2334F"/>
    <w:rsid w:val="00A2351C"/>
    <w:rsid w:val="00A23838"/>
    <w:rsid w:val="00A23944"/>
    <w:rsid w:val="00A2400F"/>
    <w:rsid w:val="00A25337"/>
    <w:rsid w:val="00A25E59"/>
    <w:rsid w:val="00A25FA0"/>
    <w:rsid w:val="00A25FEE"/>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656"/>
    <w:rsid w:val="00A41D8A"/>
    <w:rsid w:val="00A4274E"/>
    <w:rsid w:val="00A4355A"/>
    <w:rsid w:val="00A44175"/>
    <w:rsid w:val="00A44D8F"/>
    <w:rsid w:val="00A45A85"/>
    <w:rsid w:val="00A46260"/>
    <w:rsid w:val="00A464DE"/>
    <w:rsid w:val="00A46777"/>
    <w:rsid w:val="00A46CF2"/>
    <w:rsid w:val="00A46E13"/>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4F62"/>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099"/>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341"/>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C7E4F"/>
    <w:rsid w:val="00AD0265"/>
    <w:rsid w:val="00AD047A"/>
    <w:rsid w:val="00AD0DE9"/>
    <w:rsid w:val="00AD13C0"/>
    <w:rsid w:val="00AD1F3E"/>
    <w:rsid w:val="00AD2036"/>
    <w:rsid w:val="00AD22E3"/>
    <w:rsid w:val="00AD2971"/>
    <w:rsid w:val="00AD4439"/>
    <w:rsid w:val="00AD5873"/>
    <w:rsid w:val="00AD5FE2"/>
    <w:rsid w:val="00AD76F2"/>
    <w:rsid w:val="00AD7D03"/>
    <w:rsid w:val="00AE0F3A"/>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589"/>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63C"/>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6B"/>
    <w:rsid w:val="00B210D6"/>
    <w:rsid w:val="00B21628"/>
    <w:rsid w:val="00B23939"/>
    <w:rsid w:val="00B23987"/>
    <w:rsid w:val="00B23F81"/>
    <w:rsid w:val="00B23F8B"/>
    <w:rsid w:val="00B24204"/>
    <w:rsid w:val="00B24EB1"/>
    <w:rsid w:val="00B259B3"/>
    <w:rsid w:val="00B25B73"/>
    <w:rsid w:val="00B2680C"/>
    <w:rsid w:val="00B26930"/>
    <w:rsid w:val="00B276A4"/>
    <w:rsid w:val="00B27724"/>
    <w:rsid w:val="00B27905"/>
    <w:rsid w:val="00B27A41"/>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8C1"/>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D06"/>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F10"/>
    <w:rsid w:val="00B85F27"/>
    <w:rsid w:val="00B863A8"/>
    <w:rsid w:val="00B8706B"/>
    <w:rsid w:val="00B8772A"/>
    <w:rsid w:val="00B90294"/>
    <w:rsid w:val="00B902B9"/>
    <w:rsid w:val="00B9049B"/>
    <w:rsid w:val="00B90708"/>
    <w:rsid w:val="00B90A68"/>
    <w:rsid w:val="00B910E0"/>
    <w:rsid w:val="00B91319"/>
    <w:rsid w:val="00B9172A"/>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5F58"/>
    <w:rsid w:val="00B961CB"/>
    <w:rsid w:val="00B96C22"/>
    <w:rsid w:val="00B972D3"/>
    <w:rsid w:val="00B97C29"/>
    <w:rsid w:val="00BA0098"/>
    <w:rsid w:val="00BA036D"/>
    <w:rsid w:val="00BA0965"/>
    <w:rsid w:val="00BA1329"/>
    <w:rsid w:val="00BA1705"/>
    <w:rsid w:val="00BA2132"/>
    <w:rsid w:val="00BA22D3"/>
    <w:rsid w:val="00BA2524"/>
    <w:rsid w:val="00BA3049"/>
    <w:rsid w:val="00BA3224"/>
    <w:rsid w:val="00BA4295"/>
    <w:rsid w:val="00BA456F"/>
    <w:rsid w:val="00BA46D8"/>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7C"/>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5E8"/>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3F"/>
    <w:rsid w:val="00BE1772"/>
    <w:rsid w:val="00BE1DEB"/>
    <w:rsid w:val="00BE2903"/>
    <w:rsid w:val="00BE2E8B"/>
    <w:rsid w:val="00BE318A"/>
    <w:rsid w:val="00BE35DA"/>
    <w:rsid w:val="00BE44F2"/>
    <w:rsid w:val="00BE5E39"/>
    <w:rsid w:val="00BE6AE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766"/>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38D0"/>
    <w:rsid w:val="00C13C19"/>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2D3"/>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92C"/>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6E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4D4"/>
    <w:rsid w:val="00D1160E"/>
    <w:rsid w:val="00D12C10"/>
    <w:rsid w:val="00D1305C"/>
    <w:rsid w:val="00D13087"/>
    <w:rsid w:val="00D13856"/>
    <w:rsid w:val="00D13A97"/>
    <w:rsid w:val="00D14643"/>
    <w:rsid w:val="00D16FA0"/>
    <w:rsid w:val="00D17378"/>
    <w:rsid w:val="00D17D1E"/>
    <w:rsid w:val="00D2017F"/>
    <w:rsid w:val="00D206F5"/>
    <w:rsid w:val="00D21449"/>
    <w:rsid w:val="00D216B2"/>
    <w:rsid w:val="00D222F1"/>
    <w:rsid w:val="00D22940"/>
    <w:rsid w:val="00D23974"/>
    <w:rsid w:val="00D24E2E"/>
    <w:rsid w:val="00D2519A"/>
    <w:rsid w:val="00D25462"/>
    <w:rsid w:val="00D25507"/>
    <w:rsid w:val="00D25C4D"/>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D55"/>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9C5"/>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3E1"/>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03E"/>
    <w:rsid w:val="00D65C71"/>
    <w:rsid w:val="00D65DCC"/>
    <w:rsid w:val="00D66215"/>
    <w:rsid w:val="00D66935"/>
    <w:rsid w:val="00D66C59"/>
    <w:rsid w:val="00D67313"/>
    <w:rsid w:val="00D702CA"/>
    <w:rsid w:val="00D70636"/>
    <w:rsid w:val="00D71230"/>
    <w:rsid w:val="00D735D0"/>
    <w:rsid w:val="00D738D2"/>
    <w:rsid w:val="00D74118"/>
    <w:rsid w:val="00D74693"/>
    <w:rsid w:val="00D74696"/>
    <w:rsid w:val="00D7511C"/>
    <w:rsid w:val="00D75688"/>
    <w:rsid w:val="00D7589B"/>
    <w:rsid w:val="00D760A2"/>
    <w:rsid w:val="00D76A64"/>
    <w:rsid w:val="00D77315"/>
    <w:rsid w:val="00D77465"/>
    <w:rsid w:val="00D77D3C"/>
    <w:rsid w:val="00D80021"/>
    <w:rsid w:val="00D80541"/>
    <w:rsid w:val="00D807E5"/>
    <w:rsid w:val="00D80803"/>
    <w:rsid w:val="00D8116C"/>
    <w:rsid w:val="00D833BE"/>
    <w:rsid w:val="00D84C22"/>
    <w:rsid w:val="00D85042"/>
    <w:rsid w:val="00D8562F"/>
    <w:rsid w:val="00D858D9"/>
    <w:rsid w:val="00D85B15"/>
    <w:rsid w:val="00D85D86"/>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B10"/>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3CB6"/>
    <w:rsid w:val="00DB417F"/>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4F06"/>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04"/>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1D9"/>
    <w:rsid w:val="00E90AF8"/>
    <w:rsid w:val="00E923FD"/>
    <w:rsid w:val="00E924A0"/>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1F3D"/>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943"/>
    <w:rsid w:val="00F01FD1"/>
    <w:rsid w:val="00F0247E"/>
    <w:rsid w:val="00F02E73"/>
    <w:rsid w:val="00F03088"/>
    <w:rsid w:val="00F03091"/>
    <w:rsid w:val="00F03789"/>
    <w:rsid w:val="00F05001"/>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05"/>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9C9"/>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7C4"/>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5E48"/>
    <w:rsid w:val="00F566F6"/>
    <w:rsid w:val="00F56CE1"/>
    <w:rsid w:val="00F57031"/>
    <w:rsid w:val="00F57532"/>
    <w:rsid w:val="00F6003E"/>
    <w:rsid w:val="00F6038F"/>
    <w:rsid w:val="00F603DD"/>
    <w:rsid w:val="00F60839"/>
    <w:rsid w:val="00F6186F"/>
    <w:rsid w:val="00F61CE2"/>
    <w:rsid w:val="00F61DD5"/>
    <w:rsid w:val="00F62454"/>
    <w:rsid w:val="00F62833"/>
    <w:rsid w:val="00F62AE5"/>
    <w:rsid w:val="00F62B07"/>
    <w:rsid w:val="00F62D01"/>
    <w:rsid w:val="00F62EE5"/>
    <w:rsid w:val="00F635C9"/>
    <w:rsid w:val="00F63BB0"/>
    <w:rsid w:val="00F64C7D"/>
    <w:rsid w:val="00F66746"/>
    <w:rsid w:val="00F669C5"/>
    <w:rsid w:val="00F672FF"/>
    <w:rsid w:val="00F67401"/>
    <w:rsid w:val="00F67C1B"/>
    <w:rsid w:val="00F67F40"/>
    <w:rsid w:val="00F70195"/>
    <w:rsid w:val="00F70FC0"/>
    <w:rsid w:val="00F715E7"/>
    <w:rsid w:val="00F721E2"/>
    <w:rsid w:val="00F72602"/>
    <w:rsid w:val="00F72DEA"/>
    <w:rsid w:val="00F72FE9"/>
    <w:rsid w:val="00F73580"/>
    <w:rsid w:val="00F74ABA"/>
    <w:rsid w:val="00F75340"/>
    <w:rsid w:val="00F75710"/>
    <w:rsid w:val="00F75739"/>
    <w:rsid w:val="00F75AC9"/>
    <w:rsid w:val="00F75C20"/>
    <w:rsid w:val="00F75ED1"/>
    <w:rsid w:val="00F76413"/>
    <w:rsid w:val="00F76859"/>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225"/>
    <w:rsid w:val="00F863C1"/>
    <w:rsid w:val="00F86631"/>
    <w:rsid w:val="00F869B7"/>
    <w:rsid w:val="00F86CF1"/>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5D2"/>
    <w:rsid w:val="00F959F2"/>
    <w:rsid w:val="00F95B03"/>
    <w:rsid w:val="00F96026"/>
    <w:rsid w:val="00F9678E"/>
    <w:rsid w:val="00F96B57"/>
    <w:rsid w:val="00F97CE1"/>
    <w:rsid w:val="00FA0966"/>
    <w:rsid w:val="00FA1419"/>
    <w:rsid w:val="00FA1755"/>
    <w:rsid w:val="00FA18F2"/>
    <w:rsid w:val="00FA208B"/>
    <w:rsid w:val="00FA267A"/>
    <w:rsid w:val="00FA280A"/>
    <w:rsid w:val="00FA368A"/>
    <w:rsid w:val="00FA3832"/>
    <w:rsid w:val="00FA3EBF"/>
    <w:rsid w:val="00FA4B6A"/>
    <w:rsid w:val="00FA4C90"/>
    <w:rsid w:val="00FA4EEC"/>
    <w:rsid w:val="00FA5127"/>
    <w:rsid w:val="00FA6905"/>
    <w:rsid w:val="00FA7A01"/>
    <w:rsid w:val="00FB03E9"/>
    <w:rsid w:val="00FB08DC"/>
    <w:rsid w:val="00FB1250"/>
    <w:rsid w:val="00FB188B"/>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198"/>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3F3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005AE0D2-0C7D-49CA-BF7F-DBFF96A9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table" w:customStyle="1" w:styleId="TableNormal">
    <w:name w:val="Table Normal"/>
    <w:uiPriority w:val="2"/>
    <w:semiHidden/>
    <w:unhideWhenUsed/>
    <w:qFormat/>
    <w:rsid w:val="002D408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D408D"/>
    <w:pPr>
      <w:widowControl w:val="0"/>
      <w:autoSpaceDE w:val="0"/>
      <w:autoSpaceDN w:val="0"/>
      <w:ind w:left="34"/>
      <w:jc w:val="center"/>
    </w:pPr>
    <w:rPr>
      <w:rFonts w:ascii="Calibri" w:eastAsia="Calibri" w:hAnsi="Calibri" w:cs="Calibri"/>
      <w:sz w:val="22"/>
      <w:szCs w:val="22"/>
      <w:lang w:val="pt-PT" w:eastAsia="en-US"/>
    </w:rPr>
  </w:style>
  <w:style w:type="paragraph" w:customStyle="1" w:styleId="textojustificadoesp15">
    <w:name w:val="texto_justificado_esp_15"/>
    <w:basedOn w:val="Normal"/>
    <w:qFormat/>
    <w:rsid w:val="00A13060"/>
    <w:pPr>
      <w:suppressAutoHyphens/>
      <w:spacing w:beforeAutospacing="1" w:afterAutospacing="1"/>
    </w:pPr>
    <w:rPr>
      <w:rFonts w:ascii="Times New Roman" w:eastAsia="Times New Roman" w:hAnsi="Times New Roman" w:cs="Times New Roman"/>
    </w:rPr>
  </w:style>
  <w:style w:type="table" w:customStyle="1" w:styleId="Tabelacomgrade1">
    <w:name w:val="Tabela com grade1"/>
    <w:basedOn w:val="Tabelanormal"/>
    <w:next w:val="Tabelacomgrade"/>
    <w:uiPriority w:val="39"/>
    <w:rsid w:val="00B538C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4A21B6"/>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5883"/>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Pages>
  <Words>4087</Words>
  <Characters>22071</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THAILA RODRIGUES OLIVEIRA</cp:lastModifiedBy>
  <cp:revision>17</cp:revision>
  <cp:lastPrinted>2026-04-15T19:19:00Z</cp:lastPrinted>
  <dcterms:created xsi:type="dcterms:W3CDTF">2026-04-27T18:36:00Z</dcterms:created>
  <dcterms:modified xsi:type="dcterms:W3CDTF">2026-05-07T16:33:00Z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